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0"/>
        <w:rPr>
          <w:b w:val="0"/>
        </w:rPr>
      </w:pPr>
      <w:r>
        <w:rPr>
          <w:b w:val="0"/>
        </w:rPr>
        <w:t xml:space="preserve">ОТЧЕТ</w:t>
      </w:r>
      <w:r>
        <w:rPr>
          <w:b w:val="0"/>
        </w:rPr>
      </w:r>
      <w:r>
        <w:rPr>
          <w:b w:val="0"/>
        </w:rPr>
      </w:r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68"/>
        <w:spacing w:line="240" w:lineRule="exact"/>
      </w:pPr>
      <w:r>
        <w:t xml:space="preserve">об исполнении бюджета </w:t>
      </w:r>
      <w:r>
        <w:t xml:space="preserve">Территориального</w:t>
      </w:r>
      <w:r>
        <w:t xml:space="preserve"> фонда обязательного</w:t>
      </w:r>
      <w:r>
        <w:t xml:space="preserve"> </w:t>
      </w:r>
      <w:r/>
    </w:p>
    <w:p>
      <w:pPr>
        <w:pStyle w:val="868"/>
        <w:spacing w:line="240" w:lineRule="exact"/>
      </w:pPr>
      <w:r>
        <w:t xml:space="preserve">ме</w:t>
      </w:r>
      <w:r>
        <w:t xml:space="preserve">дицинского страхования Ставропольского края за 2025</w:t>
      </w:r>
      <w:r>
        <w:t xml:space="preserve"> </w:t>
      </w:r>
      <w:r>
        <w:t xml:space="preserve">год</w:t>
      </w:r>
      <w:r/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69"/>
        <w:ind w:firstLine="709"/>
        <w:tabs>
          <w:tab w:val="left" w:pos="709" w:leader="none"/>
        </w:tabs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Бюджет </w:t>
      </w:r>
      <w:r>
        <w:rPr>
          <w:spacing w:val="-2"/>
          <w:sz w:val="28"/>
          <w:szCs w:val="28"/>
        </w:rPr>
        <w:t xml:space="preserve">Территориального</w:t>
      </w:r>
      <w:r>
        <w:rPr>
          <w:spacing w:val="-2"/>
          <w:sz w:val="28"/>
          <w:szCs w:val="28"/>
        </w:rPr>
        <w:t xml:space="preserve"> фонда обязательного медицинского страхования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 </w:t>
      </w:r>
      <w:r>
        <w:rPr>
          <w:spacing w:val="-2"/>
          <w:sz w:val="28"/>
          <w:szCs w:val="28"/>
        </w:rPr>
        <w:t xml:space="preserve">Ставропольского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края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за 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2025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год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исполнен 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по 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доходам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в 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сум</w:t>
      </w:r>
      <w:r>
        <w:rPr>
          <w:spacing w:val="-2"/>
          <w:sz w:val="28"/>
          <w:szCs w:val="28"/>
        </w:rPr>
        <w:t xml:space="preserve">-</w:t>
      </w:r>
      <w:r>
        <w:rPr>
          <w:spacing w:val="-2"/>
          <w:sz w:val="28"/>
          <w:szCs w:val="28"/>
        </w:rPr>
        <w:t xml:space="preserve">ме</w:t>
      </w:r>
      <w:r>
        <w:rPr>
          <w:spacing w:val="-2"/>
          <w:sz w:val="28"/>
          <w:szCs w:val="28"/>
          <w:lang w:val="en-US"/>
        </w:rPr>
        <w:t xml:space="preserve"> </w:t>
      </w:r>
      <w:r>
        <w:rPr>
          <w:spacing w:val="-2"/>
          <w:sz w:val="28"/>
          <w:szCs w:val="28"/>
          <w:lang w:val="en-US"/>
        </w:rPr>
        <w:t xml:space="preserve">57</w:t>
      </w:r>
      <w:r>
        <w:rPr>
          <w:spacing w:val="-2"/>
          <w:sz w:val="28"/>
          <w:szCs w:val="28"/>
        </w:rPr>
        <w:t xml:space="preserve"> 969</w:t>
      </w:r>
      <w:r>
        <w:rPr>
          <w:spacing w:val="-2"/>
          <w:sz w:val="28"/>
          <w:szCs w:val="28"/>
        </w:rPr>
        <w:t xml:space="preserve"> 029,75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тыс. руб</w:t>
      </w:r>
      <w:r>
        <w:rPr>
          <w:sz w:val="28"/>
          <w:szCs w:val="28"/>
        </w:rPr>
        <w:t xml:space="preserve">лей, по расходам </w:t>
      </w:r>
      <w:r>
        <w:rPr>
          <w:sz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57 534</w:t>
      </w:r>
      <w:r>
        <w:rPr>
          <w:sz w:val="28"/>
          <w:szCs w:val="28"/>
        </w:rPr>
        <w:t xml:space="preserve"> 749,86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 превышением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оходов</w:t>
      </w:r>
      <w:r>
        <w:rPr>
          <w:sz w:val="28"/>
          <w:szCs w:val="28"/>
        </w:rPr>
        <w:t xml:space="preserve"> над </w:t>
      </w:r>
      <w:r>
        <w:rPr>
          <w:sz w:val="28"/>
          <w:szCs w:val="28"/>
        </w:rPr>
        <w:t xml:space="preserve">расходами</w:t>
      </w:r>
      <w:r>
        <w:rPr>
          <w:sz w:val="28"/>
          <w:szCs w:val="28"/>
        </w:rPr>
        <w:t xml:space="preserve"> в сумме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434</w:t>
      </w:r>
      <w:r>
        <w:rPr>
          <w:sz w:val="28"/>
          <w:szCs w:val="28"/>
        </w:rPr>
        <w:t xml:space="preserve"> 279,89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567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jc w:val="center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ДОХОДЫ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77"/>
        <w:ind w:firstLine="0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Территориального фонда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обя</w:t>
      </w:r>
      <w:r>
        <w:rPr>
          <w:rFonts w:ascii="Times New Roman" w:hAnsi="Times New Roman" w:cs="Times New Roman"/>
          <w:sz w:val="28"/>
          <w:szCs w:val="28"/>
        </w:rPr>
        <w:t xml:space="preserve">зательного медицинского страхования Ставропольского края по кодам классификации доходов бюджетов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2025</w:t>
      </w:r>
      <w:r>
        <w:rPr>
          <w:rFonts w:ascii="Times New Roman" w:hAnsi="Times New Roman" w:cs="Times New Roman"/>
          <w:sz w:val="28"/>
          <w:szCs w:val="28"/>
        </w:rPr>
        <w:t xml:space="preserve"> го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rPr>
          <w:sz w:val="28"/>
        </w:rPr>
      </w:pPr>
      <w:r>
        <w:t xml:space="preserve">                                           </w:t>
      </w:r>
      <w:r>
        <w:rPr>
          <w:sz w:val="28"/>
        </w:rPr>
      </w:r>
      <w:r>
        <w:rPr>
          <w:sz w:val="28"/>
        </w:rPr>
      </w:r>
    </w:p>
    <w:p>
      <w:pPr>
        <w:pStyle w:val="8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(</w:t>
      </w:r>
      <w:r>
        <w:rPr>
          <w:rFonts w:ascii="Times New Roman" w:hAnsi="Times New Roman" w:cs="Times New Roman"/>
          <w:sz w:val="28"/>
          <w:szCs w:val="28"/>
        </w:rPr>
        <w:t xml:space="preserve">тыс. рублей)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351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4111"/>
        <w:gridCol w:w="1701"/>
      </w:tblGrid>
      <w:tr>
        <w:tblPrEx/>
        <w:trPr/>
        <w:tc>
          <w:tcPr>
            <w:shd w:val="clear" w:color="auto" w:fill="auto"/>
            <w:tcW w:w="353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классификации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Российской Федерации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11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дохода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83"/>
        <w:jc w:val="right"/>
        <w:spacing w:line="14" w:lineRule="auto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tbl>
      <w:tblPr>
        <w:tblW w:w="9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4111"/>
        <w:gridCol w:w="1701"/>
      </w:tblGrid>
      <w:tr>
        <w:tblPrEx/>
        <w:trPr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ind w:left="-113" w:right="-106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000 1 00 00000 00 0000 000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Налоговые и неналоговые доходы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 xml:space="preserve">279 799,15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ind w:left="-113" w:right="-106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000 1 13 00000 00 0000 000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Доходы от оказания платных услуг и компенсации затрат государства</w:t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219 173,23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bottom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ind w:left="-113" w:right="-1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</w:t>
            </w:r>
            <w:r>
              <w:rPr>
                <w:sz w:val="28"/>
                <w:szCs w:val="28"/>
              </w:rPr>
              <w:t xml:space="preserve">1 13 02999 09 0000 130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доходы от компенсации затрат 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219 173,23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vMerge w:val="restart"/>
            <w:textDirection w:val="lrTb"/>
            <w:noWrap w:val="false"/>
          </w:tcPr>
          <w:p>
            <w:pPr>
              <w:pStyle w:val="867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000 1 14 00000 00 0000 000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pStyle w:val="867"/>
              <w:ind w:left="-108" w:right="-78"/>
              <w:jc w:val="both"/>
              <w:widowControl w:val="off"/>
              <w:rPr>
                <w:spacing w:val="-4"/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</w:rPr>
              <w:t xml:space="preserve">Доходы от продажи материальных и нематериальных активов</w:t>
            </w:r>
            <w:r>
              <w:rPr>
                <w:spacing w:val="-4"/>
                <w:sz w:val="28"/>
                <w:szCs w:val="28"/>
                <w:highlight w:val="none"/>
              </w:rPr>
            </w:r>
            <w:r>
              <w:rPr>
                <w:spacing w:val="-4"/>
                <w:sz w:val="28"/>
                <w:szCs w:val="28"/>
                <w:highlight w:val="none"/>
              </w:rPr>
            </w:r>
          </w:p>
          <w:p>
            <w:pPr>
              <w:ind w:left="-108" w:right="-78"/>
              <w:jc w:val="both"/>
              <w:widowControl w:val="off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  <w:highlight w:val="none"/>
              </w:rPr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vMerge w:val="restart"/>
            <w:textDirection w:val="lrTb"/>
            <w:noWrap w:val="false"/>
          </w:tcPr>
          <w:p>
            <w:pPr>
              <w:pStyle w:val="867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395 1 14 02090 09 0000 440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pStyle w:val="867"/>
              <w:ind w:left="-108" w:right="-78"/>
              <w:jc w:val="both"/>
              <w:widowControl w:val="off"/>
              <w:rPr>
                <w:spacing w:val="-4"/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</w:rPr>
              <w:t xml:space="preserve"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  <w:r>
              <w:rPr>
                <w:spacing w:val="-4"/>
                <w:sz w:val="28"/>
                <w:szCs w:val="28"/>
                <w:highlight w:val="none"/>
              </w:rPr>
            </w:r>
            <w:r>
              <w:rPr>
                <w:spacing w:val="-4"/>
                <w:sz w:val="28"/>
                <w:szCs w:val="28"/>
                <w:highlight w:val="none"/>
              </w:rPr>
            </w:r>
          </w:p>
          <w:p>
            <w:pPr>
              <w:ind w:left="-108" w:right="-78"/>
              <w:jc w:val="both"/>
              <w:widowControl w:val="off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  <w:highlight w:val="none"/>
              </w:rPr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bottom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ind w:left="-113" w:right="-1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000 1 16 00000 00 0000 000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Штрафы, санкции, возмещение ущерба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60 624,40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vMerge w:val="restart"/>
            <w:textDirection w:val="lrTb"/>
            <w:noWrap w:val="false"/>
          </w:tcPr>
          <w:p>
            <w:pPr>
              <w:ind w:left="-113" w:right="-1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395 1 16 07010 09 0000 140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ind w:left="-94"/>
              <w:jc w:val="both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  <w:p>
            <w:pPr>
              <w:ind w:left="-94"/>
              <w:jc w:val="both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3,11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Borders>
              <w:top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395 1 16 07090 09 0000 140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штрафы, неустойки, пени, </w:t>
            </w:r>
            <w:r>
              <w:rPr>
                <w:sz w:val="28"/>
                <w:szCs w:val="28"/>
              </w:rPr>
              <w:t xml:space="preserve">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22 747,41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395 1 16 10100 09 0000 140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ind w:left="-94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          (в части бюджетов территориальных фондов обязательного медицинского страхования)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widowControl w:val="off"/>
              <w:rPr>
                <w:caps/>
                <w:spacing w:val="5"/>
                <w:sz w:val="28"/>
                <w:szCs w:val="28"/>
              </w:rPr>
            </w:pPr>
            <w:r>
              <w:rPr>
                <w:caps/>
                <w:spacing w:val="5"/>
                <w:sz w:val="28"/>
                <w:szCs w:val="28"/>
              </w:rPr>
            </w:r>
            <w:r>
              <w:rPr>
                <w:caps/>
                <w:spacing w:val="5"/>
                <w:sz w:val="28"/>
                <w:szCs w:val="28"/>
              </w:rPr>
            </w:r>
            <w:r>
              <w:rPr>
                <w:caps/>
                <w:spacing w:val="5"/>
                <w:sz w:val="28"/>
                <w:szCs w:val="28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36 418,22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Borders>
              <w:bottom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395 1 16 10119 09 0000 140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spacing w:line="228" w:lineRule="auto"/>
              <w:widowControl w:val="off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</w:t>
            </w:r>
            <w:r>
              <w:rPr>
                <w:spacing w:val="-4"/>
                <w:sz w:val="28"/>
                <w:szCs w:val="28"/>
              </w:rPr>
              <w:t xml:space="preserve">возмещения расходов на оказание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 xml:space="preserve">медицинской помощи</w:t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  <w:p>
            <w:pPr>
              <w:ind w:left="-108"/>
              <w:jc w:val="both"/>
              <w:spacing w:line="228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 xml:space="preserve">1 455,66</w:t>
            </w:r>
            <w:r>
              <w:rPr>
                <w:sz w:val="28"/>
                <w:szCs w:val="28"/>
                <w:highlight w:val="cyan"/>
              </w:rPr>
            </w:r>
            <w:r>
              <w:rPr>
                <w:sz w:val="28"/>
                <w:szCs w:val="28"/>
                <w:highlight w:val="cyan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Borders>
              <w:top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000 2 00 00000 00 0000 000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Безвозмездные поступления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 xml:space="preserve">57 689 230,60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000 2 02 00000 00 0000 000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Безвозмездные поступления</w:t>
            </w:r>
            <w:r>
              <w:rPr>
                <w:sz w:val="28"/>
                <w:szCs w:val="28"/>
              </w:rPr>
              <w:t xml:space="preserve"> от других бюджетов бюджетной си-стемы Российской Федерации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8"/>
                <w:szCs w:val="28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57 731 306,08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395</w:t>
            </w:r>
            <w:r>
              <w:rPr>
                <w:sz w:val="28"/>
                <w:szCs w:val="28"/>
              </w:rPr>
              <w:t xml:space="preserve"> 2 02 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0000 00 0000 150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pacing w:val="-1"/>
                <w:sz w:val="28"/>
                <w:szCs w:val="28"/>
              </w:rPr>
              <w:t xml:space="preserve">Межбюджетные трансферты,</w:t>
            </w:r>
            <w:r>
              <w:rPr>
                <w:spacing w:val="-1"/>
                <w:sz w:val="28"/>
                <w:szCs w:val="28"/>
              </w:rPr>
              <w:t xml:space="preserve"> пе</w:t>
            </w:r>
            <w:r>
              <w:rPr>
                <w:sz w:val="28"/>
                <w:szCs w:val="28"/>
              </w:rPr>
              <w:t xml:space="preserve">редаваемые бюджетам государственных внебюджетных фондов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57 731 306,08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539" w:type="dxa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395 2 02 </w:t>
            </w:r>
            <w:r>
              <w:rPr>
                <w:sz w:val="28"/>
                <w:szCs w:val="28"/>
              </w:rPr>
              <w:t xml:space="preserve">50</w:t>
            </w:r>
            <w:r>
              <w:rPr>
                <w:sz w:val="28"/>
                <w:szCs w:val="28"/>
              </w:rPr>
              <w:t xml:space="preserve">203 09 0000 15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Межбюджетные трансферты из </w:t>
            </w:r>
            <w:r>
              <w:rPr>
                <w:spacing w:val="-4"/>
                <w:sz w:val="28"/>
                <w:szCs w:val="28"/>
              </w:rPr>
              <w:t xml:space="preserve">бюджетов субъектов Российской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Федерации, передаваемые терри-ториальным фондам обязате</w:t>
            </w:r>
            <w:r>
              <w:rPr>
                <w:sz w:val="28"/>
                <w:szCs w:val="28"/>
              </w:rPr>
              <w:t xml:space="preserve">льного медицинского страхования</w:t>
            </w:r>
            <w:r>
              <w:rPr>
                <w:sz w:val="28"/>
                <w:szCs w:val="28"/>
              </w:rPr>
              <w:t xml:space="preserve">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  <w:t xml:space="preserve">3 304,25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Borders>
              <w:bottom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395 2 02 </w:t>
            </w:r>
            <w:r>
              <w:rPr>
                <w:sz w:val="28"/>
                <w:szCs w:val="28"/>
              </w:rPr>
              <w:t xml:space="preserve">55093</w:t>
            </w:r>
            <w:r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</w:rPr>
              <w:t xml:space="preserve">Субвенции бюджетам территориальных 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фондов обязательного медицинского страх</w:t>
            </w:r>
            <w:r>
              <w:rPr>
                <w:color w:val="000000"/>
                <w:sz w:val="28"/>
                <w:szCs w:val="28"/>
              </w:rPr>
              <w:t xml:space="preserve">ования на финансовое обеспечение органи-зации обязательного медицинского </w:t>
            </w:r>
            <w:r>
              <w:rPr>
                <w:color w:val="000000"/>
                <w:sz w:val="28"/>
                <w:szCs w:val="28"/>
              </w:rPr>
              <w:t xml:space="preserve">страхования на территориях субъектов Российской Федерации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55 599 406,80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vMerge w:val="restart"/>
            <w:textDirection w:val="lrTb"/>
            <w:noWrap w:val="false"/>
          </w:tcPr>
          <w:p>
            <w:pPr>
              <w:pStyle w:val="867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395 2 02 55</w:t>
            </w:r>
            <w:r>
              <w:rPr>
                <w:sz w:val="28"/>
                <w:szCs w:val="28"/>
              </w:rPr>
              <w:t xml:space="preserve">257</w:t>
            </w:r>
            <w:r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pStyle w:val="889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Межбюджетные трансферты, пе-редаваемые бюджетам террито-риальных фондов обязательного медицинского страхования в це-лях софинансирования расходов медицинских организаций на оплату труда врачей и среднего медицинского персонала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89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pStyle w:val="867"/>
              <w:ind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34 854,90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Borders>
              <w:top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395 2 02 55258 09 0000 150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</w:t>
            </w:r>
            <w:r>
              <w:rPr>
                <w:color w:val="000000"/>
                <w:sz w:val="28"/>
                <w:szCs w:val="28"/>
              </w:rPr>
              <w:t xml:space="preserve">о-</w:t>
            </w:r>
            <w:r>
              <w:rPr>
                <w:color w:val="000000"/>
                <w:sz w:val="28"/>
                <w:szCs w:val="28"/>
              </w:rPr>
              <w:t xml:space="preserve">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диспансе-ризации и профилактических медицинских осмотров населения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 xml:space="preserve">1 458,00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395 2 02 </w:t>
            </w:r>
            <w:r>
              <w:rPr>
                <w:sz w:val="28"/>
                <w:szCs w:val="28"/>
              </w:rPr>
              <w:t xml:space="preserve">59999</w:t>
            </w:r>
            <w:r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</w:rPr>
              <w:t xml:space="preserve">Прочие межбюджетные трансферты,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передаваемые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бюджетам</w:t>
            </w:r>
            <w:r>
              <w:rPr>
                <w:color w:val="000000"/>
                <w:sz w:val="28"/>
                <w:szCs w:val="28"/>
              </w:rPr>
              <w:t xml:space="preserve"> территориальных фондов обя</w:t>
            </w:r>
            <w:r>
              <w:rPr>
                <w:color w:val="000000"/>
                <w:sz w:val="28"/>
                <w:szCs w:val="28"/>
              </w:rPr>
              <w:t xml:space="preserve">за-тельного медицинского страхования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062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282,13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000 2 18 00000 00 0000 000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Доходы бюджетов бюджетной системы Российской Федерации от возврата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остатков субсидий,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субвенций и иных межбюджетных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 xml:space="preserve">трансфертов, имеющих</w:t>
            </w:r>
            <w:r>
              <w:rPr>
                <w:sz w:val="28"/>
                <w:szCs w:val="28"/>
              </w:rPr>
              <w:t xml:space="preserve"> це</w:t>
            </w:r>
            <w:r>
              <w:rPr>
                <w:sz w:val="28"/>
                <w:szCs w:val="28"/>
              </w:rPr>
              <w:t xml:space="preserve">левое назначение, прошлых лет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4 365,76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</w:t>
            </w:r>
            <w:r>
              <w:rPr>
                <w:sz w:val="28"/>
                <w:szCs w:val="28"/>
              </w:rPr>
              <w:t xml:space="preserve">2 18 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36</w:t>
            </w:r>
            <w:r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499,79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395 2 18 73000 09 0000 150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Доходы бюджетов территориальных фондов обязательного медицинского страхования от возврата   остатков    </w:t>
            </w:r>
            <w:r>
              <w:rPr>
                <w:sz w:val="28"/>
                <w:szCs w:val="28"/>
              </w:rPr>
              <w:t xml:space="preserve">субсидий, субвенций</w:t>
            </w:r>
            <w:r>
              <w:rPr>
                <w:sz w:val="28"/>
                <w:szCs w:val="28"/>
              </w:rPr>
              <w:t xml:space="preserve"> и иных межбюджетных трансфертов, имеющих целевое назначение, прошлых лет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3 865,97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000 2 19 00000 00 0000 000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Возврат остатков субсидий, субвенций и иных межбюджетных трансфертов, имеющих целевое назначение, прошлых лет</w:t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-46</w:t>
            </w:r>
            <w:r>
              <w:rPr>
                <w:sz w:val="28"/>
                <w:szCs w:val="28"/>
              </w:rPr>
              <w:t xml:space="preserve"> 441,24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395 2 19 5</w:t>
            </w:r>
            <w:r>
              <w:rPr>
                <w:sz w:val="28"/>
                <w:szCs w:val="28"/>
              </w:rPr>
              <w:t xml:space="preserve">50</w:t>
            </w:r>
            <w:r>
              <w:rPr>
                <w:sz w:val="28"/>
                <w:szCs w:val="28"/>
              </w:rPr>
              <w:t xml:space="preserve">93 09 0000 15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Возврат остатков субвенций  прошлых лет на финансовое обеспечение организации обяза-тельного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</w:t>
            </w:r>
            <w:r>
              <w:rPr>
                <w:sz w:val="28"/>
                <w:szCs w:val="28"/>
              </w:rPr>
              <w:t xml:space="preserve">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 xml:space="preserve">-44</w:t>
            </w:r>
            <w:r>
              <w:rPr>
                <w:sz w:val="28"/>
                <w:szCs w:val="28"/>
                <w:shd w:val="clear" w:color="auto" w:fill="ffffff" w:themeFill="background1"/>
              </w:rPr>
              <w:t xml:space="preserve"> 698,86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395 2 19 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5136 09 0000 150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-499</w:t>
            </w:r>
            <w:r>
              <w:rPr>
                <w:sz w:val="28"/>
                <w:szCs w:val="28"/>
              </w:rPr>
              <w:t xml:space="preserve">,79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</w:t>
            </w:r>
            <w:r>
              <w:rPr>
                <w:sz w:val="28"/>
                <w:szCs w:val="28"/>
              </w:rPr>
              <w:t xml:space="preserve">2 19 55257 09 0000 150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889"/>
              <w:ind w:left="-108" w:right="-7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Возврат остатков межбюджет-ных трансфертов прошлых лет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софинансирования расходов медицинских организаций на оплату труда врачей и среднего медицинского персонала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бюджетов территориальных фондов обязательного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медицин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-0</w:t>
            </w:r>
            <w:r>
              <w:rPr>
                <w:sz w:val="28"/>
                <w:szCs w:val="28"/>
              </w:rPr>
              <w:t xml:space="preserve">,10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bottom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</w:t>
            </w:r>
            <w:r>
              <w:rPr>
                <w:sz w:val="28"/>
                <w:szCs w:val="28"/>
              </w:rPr>
              <w:t xml:space="preserve">2 19 55258 09 0000 150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Возврат остатков межбюджетных трансфертов прошлых лет  на финансовое обеспечение осуществления денежных выплат стимулирующего характера медицинским работникам за выявл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обяза-тельного медицинского страхования</w:t>
            </w: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</w:p>
          <w:p>
            <w:pPr>
              <w:ind w:left="-10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-71</w:t>
            </w:r>
            <w:r>
              <w:rPr>
                <w:sz w:val="28"/>
                <w:szCs w:val="28"/>
              </w:rPr>
              <w:t xml:space="preserve">,60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</w:t>
            </w:r>
            <w:r>
              <w:rPr>
                <w:sz w:val="28"/>
                <w:szCs w:val="28"/>
              </w:rPr>
              <w:t xml:space="preserve">2 19 73000 09 0000 150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</w:p>
          <w:p>
            <w:pPr>
              <w:ind w:left="-108"/>
              <w:jc w:val="both"/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-1 170,89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>
        <w:rPr>
          <w:rFonts w:ascii="Times New Roman" w:hAnsi="Times New Roman" w:cs="Times New Roman"/>
          <w:sz w:val="28"/>
          <w:szCs w:val="28"/>
        </w:rPr>
        <w:t xml:space="preserve">фонда обязательного </w:t>
      </w:r>
      <w:r>
        <w:rPr>
          <w:rFonts w:ascii="Times New Roman" w:hAnsi="Times New Roman" w:cs="Times New Roman"/>
          <w:sz w:val="28"/>
          <w:szCs w:val="28"/>
        </w:rPr>
        <w:t xml:space="preserve">медицинского страхования Ставропольского края по разделам, подразделам, целевым статьям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видам расходов классификации расходов бюджетов за 2025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right="-85"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(</w:t>
      </w:r>
      <w:r>
        <w:rPr>
          <w:rFonts w:ascii="Times New Roman" w:hAnsi="Times New Roman" w:cs="Times New Roman"/>
          <w:sz w:val="28"/>
          <w:szCs w:val="28"/>
        </w:rPr>
        <w:t xml:space="preserve">тыс. ру</w:t>
      </w:r>
      <w:r>
        <w:rPr>
          <w:rFonts w:ascii="Times New Roman" w:hAnsi="Times New Roman" w:cs="Times New Roman"/>
          <w:sz w:val="28"/>
          <w:szCs w:val="28"/>
        </w:rPr>
        <w:t xml:space="preserve">б</w:t>
      </w:r>
      <w:r>
        <w:rPr>
          <w:rFonts w:ascii="Times New Roman" w:hAnsi="Times New Roman" w:cs="Times New Roman"/>
          <w:sz w:val="28"/>
          <w:szCs w:val="28"/>
        </w:rPr>
        <w:t xml:space="preserve">лей)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360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254"/>
        <w:gridCol w:w="710"/>
        <w:gridCol w:w="566"/>
        <w:gridCol w:w="567"/>
        <w:gridCol w:w="1842"/>
        <w:gridCol w:w="571"/>
        <w:gridCol w:w="1850"/>
      </w:tblGrid>
      <w:tr>
        <w:tblPrEx/>
        <w:trPr/>
        <w:tc>
          <w:tcPr>
            <w:shd w:val="clear" w:color="auto" w:fill="auto"/>
            <w:tcW w:w="32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расхода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shd w:val="clear" w:color="auto" w:fill="auto"/>
            <w:tcW w:w="425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Коды бюджетной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классификации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Российской Федерации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25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vAlign w:val="center"/>
            <w:textDirection w:val="lrTb"/>
            <w:noWrap w:val="false"/>
          </w:tcPr>
          <w:p>
            <w:pPr>
              <w:ind w:left="-21" w:right="-108" w:hanging="8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566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Рз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vAlign w:val="center"/>
            <w:textDirection w:val="lrTb"/>
            <w:noWrap w:val="false"/>
          </w:tcPr>
          <w:p>
            <w:pPr>
              <w:ind w:left="-22" w:right="-108" w:hanging="8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ЦСР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vAlign w:val="center"/>
            <w:textDirection w:val="lrTb"/>
            <w:noWrap w:val="false"/>
          </w:tcPr>
          <w:p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50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7"/>
        <w:ind w:firstLine="0"/>
        <w:jc w:val="right"/>
        <w:spacing w:line="14" w:lineRule="auto"/>
        <w:widowControl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contextualSpacing/>
        <w:jc w:val="right"/>
        <w:spacing w:line="14" w:lineRule="auto"/>
        <w:tabs>
          <w:tab w:val="left" w:pos="3969" w:leader="none"/>
        </w:tabs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254"/>
        <w:gridCol w:w="710"/>
        <w:gridCol w:w="566"/>
        <w:gridCol w:w="567"/>
        <w:gridCol w:w="1842"/>
        <w:gridCol w:w="571"/>
        <w:gridCol w:w="1850"/>
      </w:tblGrid>
      <w:tr>
        <w:tblPrEx/>
        <w:trPr>
          <w:tblHeader/>
        </w:trPr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56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Территориальный фонд обязательного      медицин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ского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tabs>
                <w:tab w:val="left" w:pos="235" w:leader="none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57 534 749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,86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Другие общегосудар-ствен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ные вопросы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pacing w:val="-3"/>
                <w:sz w:val="28"/>
                <w:szCs w:val="28"/>
              </w:rPr>
              <w:t xml:space="preserve">Государственная програм</w:t>
            </w:r>
            <w:r>
              <w:rPr>
                <w:sz w:val="28"/>
                <w:szCs w:val="28"/>
              </w:rPr>
              <w:t xml:space="preserve">ма Ставропольского     края «Развитие здраво-охранения»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01 0 00 00000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Borders>
              <w:bottom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Комплекс процессных   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Borders>
              <w:top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субъектов Российской 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contextualSpacing w:val="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(муни-ципальными) органами, к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азенными 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учреждения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органами управления 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сударственными внебюджетными фондами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256 509,43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Borders>
              <w:bottom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Закупка товаров,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государственных (муниципальных)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93 633,37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8,74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Borders>
              <w:top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,24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/>
        <w:trPr>
          <w:trHeight w:val="307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Здравоохранение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57 184 111,08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Амбулаторная помощь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z w:val="28"/>
                <w:szCs w:val="28"/>
              </w:rPr>
              <w:t xml:space="preserve">Государственная программа Ставропольского    края «Развитие здравоохранения»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</w:rPr>
              <w:outlineLvl w:val="5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01 0 00 00000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процессных   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осуществления денежных выплат 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01 4 09 52580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01 4 09 52580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Другие вопросы в об-ласти здравоохранения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57 183 093,98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pacing w:val="-2"/>
                <w:sz w:val="28"/>
                <w:szCs w:val="28"/>
              </w:rPr>
              <w:t xml:space="preserve">Государственная програм</w:t>
            </w:r>
            <w:r>
              <w:rPr>
                <w:sz w:val="28"/>
                <w:szCs w:val="28"/>
              </w:rPr>
              <w:t xml:space="preserve">ма Ставропольского    </w:t>
            </w:r>
            <w:r>
              <w:rPr>
                <w:sz w:val="28"/>
                <w:szCs w:val="28"/>
              </w:rPr>
              <w:t xml:space="preserve">края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здравоохранения»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</w:rPr>
              <w:outlineLvl w:val="5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01 0 00 00000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57 183 093,98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57 183 093,98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процессных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57 183 093,98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мероприятий по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организации дополнительного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фессионального обра-зования медицинских работников по программам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повышения квалифика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 также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  приобретению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ремонта медицинского оборудования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21680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241 203,77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субси-дий бюджетным, автономным учреждениям и иным некоммерческим организациям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01 4 09 21680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241 203,77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ind w:left="-113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Финансовое обеспечение оказания медицинской помощи медицинскими организациями Ставрополь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ского края гражданам, застрахованным на территории других субъектов Российской Федерации</w:t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01 4 09 21880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2 076 824,16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01 4 09 21880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2 076 824,16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чение организации обязательного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медицинского страхования на территориях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субъектов Российской 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54 798 261,36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52 829 022,81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Межбюджетные трансфер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1 969 238,55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Софинансирование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рас-ходов медицинских организаций на оплату труда врачей и среднего медицинского персонала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01 4 09 52570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33 416,14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  <w:highlight w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01 4 09 52570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33 416,14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дополнительных видов и условий оказания медицинской помощи, не установленных базовой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граммой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обязательного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дицинского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01 4 09 76030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33 388,55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/>
        <w:tc>
          <w:tcPr>
            <w:shd w:val="clear" w:color="auto" w:fill="auto"/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76030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33 388,55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</w:tbl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внутреннего финансирования дефицита бюджета Территориального фонда обязательного медицинского страхования Ставропольского края по кодам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классификации источников финансирования дефицитов бюджетов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2025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78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(тыс. рублей)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361" w:type="dxa"/>
        <w:tblInd w:w="-5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4"/>
        <w:gridCol w:w="4043"/>
        <w:gridCol w:w="1844"/>
      </w:tblGrid>
      <w:tr>
        <w:tblPrEx/>
        <w:trPr>
          <w:trHeight w:val="600"/>
        </w:trPr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классификации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Российской Федерации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4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источника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внутреннего финансирования дефицита бюджета Фонда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4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8"/>
        <w:jc w:val="right"/>
        <w:spacing w:line="14" w:lineRule="auto"/>
        <w:widowControl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tbl>
      <w:tblPr>
        <w:tblW w:w="93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4"/>
        <w:gridCol w:w="4043"/>
        <w:gridCol w:w="1844"/>
      </w:tblGrid>
      <w:tr>
        <w:tblPrEx/>
        <w:trPr>
          <w:trHeight w:val="480"/>
        </w:trPr>
        <w:tc>
          <w:tcPr>
            <w:tcBorders>
              <w:top w:val="single" w:color="auto" w:sz="4" w:space="0"/>
              <w:bottom w:val="none" w:color="000000" w:sz="4" w:space="0"/>
            </w:tcBorders>
            <w:tcW w:w="3474" w:type="dxa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000 01 00 00 00 00 0000 000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4043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Источники внутреннего финансирования дефицитов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none" w:color="000000" w:sz="4" w:space="0"/>
            </w:tcBorders>
            <w:tcW w:w="1844" w:type="dxa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-434 279,89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4" w:type="dxa"/>
            <w:textDirection w:val="lrTb"/>
            <w:noWrap w:val="false"/>
          </w:tcPr>
          <w:p>
            <w:pPr>
              <w:widowControl w:val="off"/>
              <w:rPr>
                <w:strike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000 01 05 00 00 00 0000 000</w:t>
            </w:r>
            <w:r>
              <w:rPr>
                <w:strike/>
                <w:sz w:val="28"/>
                <w:szCs w:val="28"/>
              </w:rPr>
            </w:r>
            <w:r>
              <w:rPr>
                <w:strike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3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Изменение остатков средств на счетах по учету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-</w:t>
            </w:r>
            <w:r>
              <w:rPr>
                <w:sz w:val="28"/>
                <w:szCs w:val="28"/>
              </w:rPr>
              <w:t xml:space="preserve">434 279,89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65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4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000 01 05 02 00 00 0000 500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3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 xml:space="preserve">Увеличение прочих остатков</w:t>
            </w:r>
            <w:r>
              <w:rPr>
                <w:sz w:val="28"/>
                <w:szCs w:val="28"/>
              </w:rPr>
              <w:t xml:space="preserve">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57 969 029,75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4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000 01 05 02 01 00 0000 510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3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 xml:space="preserve">Увеличение прочих остатков</w:t>
            </w:r>
            <w:r>
              <w:rPr>
                <w:sz w:val="28"/>
                <w:szCs w:val="28"/>
              </w:rPr>
              <w:t xml:space="preserve"> денежных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  <w:r>
              <w:rPr>
                <w:sz w:val="28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57 969 029,75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395 01 05 02 01 09 0000 510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3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прочих остатков денежных средств 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57 969 029,75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4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000 01 05 02 00 00 0000 600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3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прочих остатков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57 534 749,86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4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000 01 05 02 01 00 0000 610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3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прочих остатков денежных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57 534 749,86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4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395 01 05 02 01 09 0000 610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3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прочих остатков денежных средств бюджетов территориальных фондов обя</w:t>
            </w:r>
            <w:r>
              <w:rPr>
                <w:spacing w:val="-3"/>
                <w:sz w:val="28"/>
                <w:szCs w:val="28"/>
              </w:rPr>
              <w:t xml:space="preserve">зательного медицинского стра</w:t>
            </w:r>
            <w:r>
              <w:rPr>
                <w:sz w:val="28"/>
                <w:szCs w:val="28"/>
              </w:rPr>
              <w:t xml:space="preserve">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ind w:right="-65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57 534 749,86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tabs>
          <w:tab w:val="left" w:pos="684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tabs>
          <w:tab w:val="left" w:pos="6840" w:leader="none"/>
        </w:tabs>
        <w:rPr>
          <w:sz w:val="22"/>
          <w:szCs w:val="22"/>
        </w:rPr>
      </w:pPr>
      <w:r>
        <w:rPr>
          <w:sz w:val="24"/>
          <w:szCs w:val="24"/>
        </w:rPr>
      </w:r>
      <w:bookmarkStart w:id="0" w:name="_GoBack"/>
      <w:r>
        <w:rPr>
          <w:sz w:val="24"/>
          <w:szCs w:val="24"/>
        </w:rPr>
      </w:r>
      <w:bookmarkEnd w:id="0"/>
      <w:r>
        <w:rPr>
          <w:sz w:val="24"/>
          <w:szCs w:val="24"/>
        </w:rPr>
      </w:r>
      <w:r>
        <w:rPr>
          <w:sz w:val="22"/>
          <w:szCs w:val="22"/>
        </w:rPr>
      </w:r>
    </w:p>
    <w:p>
      <w:pPr>
        <w:pStyle w:val="877"/>
        <w:ind w:firstLine="0"/>
        <w:jc w:val="both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Территориального фонда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both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обязательного медицинского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both"/>
        <w:spacing w:line="240" w:lineRule="exact"/>
        <w:widowControl/>
      </w:pPr>
      <w:r>
        <w:rPr>
          <w:rFonts w:ascii="Times New Roman" w:hAnsi="Times New Roman" w:cs="Times New Roman"/>
          <w:sz w:val="28"/>
          <w:szCs w:val="28"/>
        </w:rPr>
        <w:t xml:space="preserve">страхования 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Н.С. Павличенко</w:t>
      </w:r>
      <w:r/>
    </w:p>
    <w:sectPr>
      <w:headerReference w:type="default" r:id="rId8"/>
      <w:headerReference w:type="even" r:id="rId9"/>
      <w:footnotePr/>
      <w:endnotePr/>
      <w:type w:val="nextPage"/>
      <w:pgSz w:w="11907" w:h="16840" w:orient="portrait"/>
      <w:pgMar w:top="1418" w:right="567" w:bottom="1134" w:left="1985" w:header="709" w:footer="709" w:gutter="0"/>
      <w:pgNumType w:start="1"/>
      <w:cols w:num="1" w:sep="0" w:space="709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jc w:val="right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8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rPr>
        <w:rStyle w:val="881"/>
      </w:rPr>
      <w:framePr w:wrap="around" w:vAnchor="text" w:hAnchor="margin" w:xAlign="right" w:y="1"/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separate"/>
    </w:r>
    <w:r>
      <w:rPr>
        <w:rStyle w:val="881"/>
      </w:rPr>
      <w:t xml:space="preserve">13</w:t>
    </w:r>
    <w:r>
      <w:rPr>
        <w:rStyle w:val="881"/>
      </w:rPr>
      <w:fldChar w:fldCharType="end"/>
    </w:r>
    <w:r>
      <w:rPr>
        <w:rStyle w:val="881"/>
      </w:rPr>
    </w:r>
    <w:r>
      <w:rPr>
        <w:rStyle w:val="881"/>
      </w:rPr>
    </w:r>
  </w:p>
  <w:p>
    <w:pPr>
      <w:pStyle w:val="879"/>
      <w:ind w:right="360" w:firstLine="36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1 Char"/>
    <w:basedOn w:val="871"/>
    <w:link w:val="868"/>
    <w:uiPriority w:val="9"/>
    <w:rPr>
      <w:rFonts w:ascii="Arial" w:hAnsi="Arial" w:eastAsia="Arial" w:cs="Arial"/>
      <w:sz w:val="40"/>
      <w:szCs w:val="40"/>
    </w:rPr>
  </w:style>
  <w:style w:type="paragraph" w:styleId="695">
    <w:name w:val="Heading 2"/>
    <w:basedOn w:val="867"/>
    <w:next w:val="867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6">
    <w:name w:val="Heading 2 Char"/>
    <w:basedOn w:val="871"/>
    <w:link w:val="695"/>
    <w:uiPriority w:val="9"/>
    <w:rPr>
      <w:rFonts w:ascii="Arial" w:hAnsi="Arial" w:eastAsia="Arial" w:cs="Arial"/>
      <w:sz w:val="34"/>
    </w:rPr>
  </w:style>
  <w:style w:type="paragraph" w:styleId="697">
    <w:name w:val="Heading 3"/>
    <w:basedOn w:val="867"/>
    <w:next w:val="867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8">
    <w:name w:val="Heading 3 Char"/>
    <w:basedOn w:val="871"/>
    <w:link w:val="697"/>
    <w:uiPriority w:val="9"/>
    <w:rPr>
      <w:rFonts w:ascii="Arial" w:hAnsi="Arial" w:eastAsia="Arial" w:cs="Arial"/>
      <w:sz w:val="30"/>
      <w:szCs w:val="30"/>
    </w:rPr>
  </w:style>
  <w:style w:type="character" w:styleId="699">
    <w:name w:val="Heading 4 Char"/>
    <w:basedOn w:val="871"/>
    <w:link w:val="869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7"/>
    <w:next w:val="867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71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02">
    <w:name w:val="Heading 6 Char"/>
    <w:basedOn w:val="871"/>
    <w:link w:val="870"/>
    <w:uiPriority w:val="9"/>
    <w:rPr>
      <w:rFonts w:ascii="Arial" w:hAnsi="Arial" w:eastAsia="Arial" w:cs="Arial"/>
      <w:b/>
      <w:bCs/>
      <w:sz w:val="22"/>
      <w:szCs w:val="22"/>
    </w:rPr>
  </w:style>
  <w:style w:type="paragraph" w:styleId="703">
    <w:name w:val="Heading 7"/>
    <w:basedOn w:val="867"/>
    <w:next w:val="867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4">
    <w:name w:val="Heading 7 Char"/>
    <w:basedOn w:val="871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5">
    <w:name w:val="Heading 8"/>
    <w:basedOn w:val="867"/>
    <w:next w:val="867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6">
    <w:name w:val="Heading 8 Char"/>
    <w:basedOn w:val="871"/>
    <w:link w:val="705"/>
    <w:uiPriority w:val="9"/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867"/>
    <w:next w:val="86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>
    <w:name w:val="Heading 9 Char"/>
    <w:basedOn w:val="871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867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before="0" w:after="0" w:line="240" w:lineRule="auto"/>
    </w:pPr>
  </w:style>
  <w:style w:type="paragraph" w:styleId="711">
    <w:name w:val="Title"/>
    <w:basedOn w:val="867"/>
    <w:next w:val="867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basedOn w:val="871"/>
    <w:link w:val="711"/>
    <w:uiPriority w:val="10"/>
    <w:rPr>
      <w:sz w:val="48"/>
      <w:szCs w:val="48"/>
    </w:rPr>
  </w:style>
  <w:style w:type="paragraph" w:styleId="713">
    <w:name w:val="Subtitle"/>
    <w:basedOn w:val="867"/>
    <w:next w:val="867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71"/>
    <w:link w:val="713"/>
    <w:uiPriority w:val="11"/>
    <w:rPr>
      <w:sz w:val="24"/>
      <w:szCs w:val="24"/>
    </w:rPr>
  </w:style>
  <w:style w:type="paragraph" w:styleId="715">
    <w:name w:val="Quote"/>
    <w:basedOn w:val="867"/>
    <w:next w:val="867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7"/>
    <w:next w:val="867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71"/>
    <w:link w:val="879"/>
    <w:uiPriority w:val="99"/>
  </w:style>
  <w:style w:type="character" w:styleId="720">
    <w:name w:val="Footer Char"/>
    <w:basedOn w:val="871"/>
    <w:link w:val="887"/>
    <w:uiPriority w:val="99"/>
  </w:style>
  <w:style w:type="paragraph" w:styleId="721">
    <w:name w:val="Caption"/>
    <w:basedOn w:val="867"/>
    <w:next w:val="867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871"/>
    <w:link w:val="721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"/>
    <w:basedOn w:val="87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3">
    <w:name w:val="List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4">
    <w:name w:val="List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5">
    <w:name w:val="List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6">
    <w:name w:val="List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7">
    <w:name w:val="List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8">
    <w:name w:val="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 &amp; 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Bordered &amp; 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Bordered &amp; 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Bordered &amp; 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Bordered &amp; 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Bordered &amp; 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71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71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68">
    <w:name w:val="Heading 1"/>
    <w:basedOn w:val="867"/>
    <w:next w:val="867"/>
    <w:link w:val="874"/>
    <w:qFormat/>
    <w:pPr>
      <w:jc w:val="center"/>
      <w:keepNext/>
      <w:outlineLvl w:val="0"/>
    </w:pPr>
    <w:rPr>
      <w:sz w:val="28"/>
      <w:szCs w:val="28"/>
    </w:rPr>
  </w:style>
  <w:style w:type="paragraph" w:styleId="869">
    <w:name w:val="Heading 4"/>
    <w:basedOn w:val="867"/>
    <w:next w:val="867"/>
    <w:link w:val="875"/>
    <w:qFormat/>
    <w:pPr>
      <w:jc w:val="both"/>
      <w:keepNext/>
      <w:outlineLvl w:val="3"/>
    </w:pPr>
    <w:rPr>
      <w:szCs w:val="24"/>
    </w:rPr>
  </w:style>
  <w:style w:type="paragraph" w:styleId="870">
    <w:name w:val="Heading 6"/>
    <w:basedOn w:val="867"/>
    <w:next w:val="867"/>
    <w:link w:val="876"/>
    <w:qFormat/>
    <w:pPr>
      <w:jc w:val="center"/>
      <w:keepNext/>
      <w:outlineLvl w:val="5"/>
    </w:pPr>
    <w:rPr>
      <w:b/>
      <w:bCs/>
      <w:sz w:val="28"/>
      <w:szCs w:val="28"/>
    </w:rPr>
  </w:style>
  <w:style w:type="character" w:styleId="871" w:default="1">
    <w:name w:val="Default Paragraph Font"/>
    <w:uiPriority w:val="1"/>
    <w:semiHidden/>
    <w:unhideWhenUsed/>
  </w:style>
  <w:style w:type="table" w:styleId="8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3" w:default="1">
    <w:name w:val="No List"/>
    <w:uiPriority w:val="99"/>
    <w:semiHidden/>
    <w:unhideWhenUsed/>
  </w:style>
  <w:style w:type="character" w:styleId="874" w:customStyle="1">
    <w:name w:val="Заголовок 1 Знак"/>
    <w:basedOn w:val="871"/>
    <w:link w:val="868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75" w:customStyle="1">
    <w:name w:val="Заголовок 4 Знак"/>
    <w:basedOn w:val="871"/>
    <w:link w:val="869"/>
    <w:rPr>
      <w:rFonts w:ascii="Times New Roman" w:hAnsi="Times New Roman" w:eastAsia="Times New Roman" w:cs="Times New Roman"/>
      <w:sz w:val="20"/>
      <w:szCs w:val="24"/>
      <w:lang w:eastAsia="ru-RU"/>
    </w:rPr>
  </w:style>
  <w:style w:type="character" w:styleId="876" w:customStyle="1">
    <w:name w:val="Заголовок 6 Знак"/>
    <w:basedOn w:val="871"/>
    <w:link w:val="87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877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78" w:customStyle="1">
    <w:name w:val="Con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79">
    <w:name w:val="Header"/>
    <w:basedOn w:val="867"/>
    <w:link w:val="880"/>
    <w:pPr>
      <w:tabs>
        <w:tab w:val="center" w:pos="4677" w:leader="none"/>
        <w:tab w:val="right" w:pos="9355" w:leader="none"/>
      </w:tabs>
    </w:pPr>
  </w:style>
  <w:style w:type="character" w:styleId="880" w:customStyle="1">
    <w:name w:val="Верхний колонтитул Знак"/>
    <w:basedOn w:val="871"/>
    <w:link w:val="87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81">
    <w:name w:val="page number"/>
    <w:basedOn w:val="871"/>
  </w:style>
  <w:style w:type="paragraph" w:styleId="882" w:customStyle="1">
    <w:name w:val="ConsPlusCel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3" w:customStyle="1">
    <w:name w:val="Con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4" w:customStyle="1">
    <w:name w:val="Знак Знак Знак1 Знак"/>
    <w:basedOn w:val="86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885">
    <w:name w:val="Balloon Text"/>
    <w:basedOn w:val="867"/>
    <w:link w:val="88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basedOn w:val="871"/>
    <w:link w:val="885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87">
    <w:name w:val="Footer"/>
    <w:basedOn w:val="867"/>
    <w:link w:val="88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8" w:customStyle="1">
    <w:name w:val="Нижний колонтитул Знак"/>
    <w:basedOn w:val="871"/>
    <w:link w:val="88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89" w:customStyle="1">
    <w:name w:val="ConsPlusNormal"/>
    <w:next w:val="879"/>
    <w:uiPriority w:val="99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4B0AA-BE03-49BF-8E37-5D132CFB8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Байрамуков Арсен Муратович</dc:creator>
  <cp:keywords/>
  <dc:description/>
  <cp:lastModifiedBy>rashmajyan</cp:lastModifiedBy>
  <cp:revision>538</cp:revision>
  <dcterms:created xsi:type="dcterms:W3CDTF">2016-01-25T13:10:00Z</dcterms:created>
  <dcterms:modified xsi:type="dcterms:W3CDTF">2026-02-10T11:38:19Z</dcterms:modified>
</cp:coreProperties>
</file>