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387"/>
        <w:jc w:val="center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387"/>
        <w:jc w:val="center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103"/>
        <w:jc w:val="center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к распоряжению Правительства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387"/>
        <w:jc w:val="center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Ставропольского края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4"/>
        <w:jc w:val="right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284"/>
        <w:jc w:val="right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284"/>
        <w:jc w:val="right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284"/>
        <w:jc w:val="right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spacing w:after="0" w:line="240" w:lineRule="exact"/>
        <w:widowControl w:val="off"/>
        <w:tabs>
          <w:tab w:val="left" w:pos="5529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284"/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бюджете 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Территориального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фонда обязательного 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едицинского страхования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2027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и плановый период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2028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и 2029</w:t>
      </w: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843" w:hanging="1134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pacing w:val="2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Основные характеристики бюджета</w:t>
      </w:r>
      <w:r>
        <w:rPr>
          <w:rFonts w:ascii="Times New Roman" w:hAnsi="Times New Roman" w:cs="Times New Roman"/>
          <w:b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spacing w:val="2"/>
          <w:sz w:val="28"/>
          <w:szCs w:val="28"/>
        </w:rPr>
      </w:r>
    </w:p>
    <w:p>
      <w:pPr>
        <w:ind w:left="1843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Территориального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фонда обязательного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1843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медицинского страхования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0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62"/>
        <w:numPr>
          <w:ilvl w:val="0"/>
          <w:numId w:val="10"/>
        </w:numPr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1418" w:leader="none"/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бюджета Территориального фонда обязательного медицинского страхования Ставропольского края (далее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Фонд)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2"/>
        <w:ind w:left="0" w:firstLine="709"/>
        <w:jc w:val="both"/>
        <w:spacing w:after="0" w:line="240" w:lineRule="auto"/>
        <w:widowControl w:val="off"/>
        <w:tabs>
          <w:tab w:val="left" w:pos="1021" w:leader="none"/>
          <w:tab w:val="left" w:pos="1077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Фонда в </w:t>
      </w:r>
      <w:r>
        <w:rPr>
          <w:rFonts w:ascii="Times New Roman" w:hAnsi="Times New Roman" w:cs="Times New Roman"/>
          <w:sz w:val="28"/>
          <w:szCs w:val="28"/>
        </w:rPr>
        <w:t xml:space="preserve">сум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     ме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64 915 133</w:t>
      </w:r>
      <w:r>
        <w:rPr>
          <w:rFonts w:ascii="Times New Roman" w:hAnsi="Times New Roman" w:cs="Times New Roman"/>
          <w:sz w:val="28"/>
          <w:szCs w:val="28"/>
        </w:rPr>
        <w:t xml:space="preserve">,98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тыс. рублей, в том числе за счет межбюджетных трансфертов, получаемых из бюджета Федерального фонда обязательного  медицин</w:t>
      </w:r>
      <w:r>
        <w:rPr>
          <w:rFonts w:ascii="Times New Roman" w:hAnsi="Times New Roman" w:cs="Times New Roman"/>
          <w:sz w:val="28"/>
          <w:szCs w:val="28"/>
        </w:rPr>
        <w:t xml:space="preserve">ского страхования в сумме </w:t>
      </w:r>
      <w:r>
        <w:rPr>
          <w:rFonts w:ascii="Times New Roman" w:hAnsi="Times New Roman" w:cs="Times New Roman"/>
          <w:sz w:val="28"/>
          <w:szCs w:val="28"/>
        </w:rPr>
        <w:t xml:space="preserve">62</w:t>
      </w:r>
      <w:r>
        <w:rPr>
          <w:rFonts w:ascii="Times New Roman" w:hAnsi="Times New Roman" w:cs="Times New Roman"/>
          <w:sz w:val="28"/>
          <w:szCs w:val="28"/>
        </w:rPr>
        <w:t xml:space="preserve"> 485 698,50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рублей, бюджета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 в сумме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3 304,25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тыс. рублей и бюджетов территориальных фондов обязательного медицинского страхования других субъектов Российской Федерации в сумме 2</w:t>
      </w:r>
      <w:r>
        <w:rPr>
          <w:rFonts w:ascii="Times New Roman" w:hAnsi="Times New Roman" w:cs="Times New Roman"/>
          <w:sz w:val="28"/>
          <w:szCs w:val="28"/>
        </w:rPr>
        <w:t xml:space="preserve"> 173 485,00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2"/>
        <w:ind w:left="0" w:firstLine="709"/>
        <w:jc w:val="both"/>
        <w:spacing w:after="0" w:line="240" w:lineRule="auto"/>
        <w:widowControl w:val="off"/>
        <w:tabs>
          <w:tab w:val="left" w:pos="1021" w:leader="none"/>
          <w:tab w:val="left" w:pos="1077" w:leader="none"/>
          <w:tab w:val="left" w:pos="1134" w:leader="none"/>
        </w:tabs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общий объем расходов бюджета Фонда в сумме </w:t>
      </w:r>
      <w:r>
        <w:rPr>
          <w:rFonts w:ascii="Times New Roman" w:hAnsi="Times New Roman" w:cs="Times New Roman"/>
          <w:sz w:val="28"/>
          <w:szCs w:val="28"/>
        </w:rPr>
        <w:t xml:space="preserve">64 915 133</w:t>
      </w:r>
      <w:r>
        <w:rPr>
          <w:rFonts w:ascii="Times New Roman" w:hAnsi="Times New Roman" w:cs="Times New Roman"/>
          <w:sz w:val="28"/>
          <w:szCs w:val="28"/>
        </w:rPr>
        <w:t xml:space="preserve">,98</w:t>
      </w:r>
      <w:r/>
      <w:r>
        <w:rPr>
          <w:rFonts w:ascii="Times New Roman" w:hAnsi="Times New Roman" w:cs="Times New Roman"/>
          <w:spacing w:val="-2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тыс. 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.</w:t>
      </w:r>
      <w:r>
        <w:rPr>
          <w:rFonts w:ascii="Times New Roman" w:hAnsi="Times New Roman" w:cs="Times New Roman"/>
          <w:spacing w:val="-2"/>
          <w:sz w:val="28"/>
          <w:szCs w:val="28"/>
        </w:rPr>
      </w:r>
      <w:r>
        <w:rPr>
          <w:rFonts w:ascii="Times New Roman" w:hAnsi="Times New Roman" w:cs="Times New Roman"/>
          <w:spacing w:val="-2"/>
          <w:sz w:val="28"/>
          <w:szCs w:val="28"/>
        </w:rPr>
      </w:r>
    </w:p>
    <w:p>
      <w:pPr>
        <w:pStyle w:val="962"/>
        <w:numPr>
          <w:ilvl w:val="0"/>
          <w:numId w:val="10"/>
        </w:numPr>
        <w:ind w:left="0"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бюджета Фонда на плановый период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Фонда на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 xml:space="preserve">68</w:t>
      </w:r>
      <w:r>
        <w:rPr>
          <w:rFonts w:ascii="Times New Roman" w:hAnsi="Times New Roman" w:cs="Times New Roman"/>
          <w:sz w:val="28"/>
          <w:szCs w:val="28"/>
        </w:rPr>
        <w:t xml:space="preserve"> 883</w:t>
      </w:r>
      <w:r>
        <w:rPr>
          <w:rFonts w:ascii="Times New Roman" w:hAnsi="Times New Roman" w:cs="Times New Roman"/>
          <w:sz w:val="28"/>
          <w:szCs w:val="28"/>
        </w:rPr>
        <w:t xml:space="preserve"> 051</w:t>
      </w:r>
      <w:r>
        <w:rPr>
          <w:rFonts w:ascii="Times New Roman" w:hAnsi="Times New Roman" w:cs="Times New Roman"/>
          <w:sz w:val="28"/>
          <w:szCs w:val="28"/>
        </w:rPr>
        <w:t xml:space="preserve">,99 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тыс. рублей, в том числе за счет межбюджетных трансфертов, получаемых из бюджета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Федерального фонда обязательного</w:t>
      </w:r>
      <w:r>
        <w:rPr>
          <w:rFonts w:ascii="Times New Roman" w:hAnsi="Times New Roman" w:cs="Times New Roman"/>
          <w:sz w:val="28"/>
          <w:szCs w:val="28"/>
        </w:rPr>
        <w:t xml:space="preserve"> медицинского страхования в сумме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66</w:t>
      </w:r>
      <w:r>
        <w:rPr>
          <w:rFonts w:ascii="Times New Roman" w:hAnsi="Times New Roman" w:cs="Times New Roman"/>
          <w:sz w:val="28"/>
          <w:szCs w:val="28"/>
        </w:rPr>
        <w:t xml:space="preserve"> 360</w:t>
      </w:r>
      <w:r>
        <w:rPr>
          <w:rFonts w:ascii="Times New Roman" w:hAnsi="Times New Roman" w:cs="Times New Roman"/>
          <w:sz w:val="28"/>
          <w:szCs w:val="28"/>
        </w:rPr>
        <w:t xml:space="preserve"> 023</w:t>
      </w:r>
      <w:r>
        <w:rPr>
          <w:rFonts w:ascii="Times New Roman" w:hAnsi="Times New Roman" w:cs="Times New Roman"/>
          <w:sz w:val="28"/>
          <w:szCs w:val="28"/>
        </w:rPr>
        <w:t xml:space="preserve">,40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рублей, бюджета Ставропольского края в сумме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3 304,25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 бюджетов территориальных фондов обязательного медицинского страхования других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в с</w:t>
      </w:r>
      <w:r>
        <w:rPr>
          <w:rFonts w:ascii="Times New Roman" w:hAnsi="Times New Roman" w:cs="Times New Roman"/>
          <w:sz w:val="28"/>
          <w:szCs w:val="28"/>
        </w:rPr>
        <w:t xml:space="preserve">умме 2</w:t>
      </w:r>
      <w:r>
        <w:rPr>
          <w:rFonts w:ascii="Times New Roman" w:hAnsi="Times New Roman" w:cs="Times New Roman"/>
          <w:sz w:val="28"/>
          <w:szCs w:val="28"/>
        </w:rPr>
        <w:t xml:space="preserve"> 260 429,00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 рублей, на </w:t>
      </w:r>
      <w:r>
        <w:rPr>
          <w:rFonts w:ascii="Times New Roman" w:hAnsi="Times New Roman" w:cs="Times New Roman"/>
          <w:sz w:val="28"/>
          <w:szCs w:val="28"/>
        </w:rPr>
        <w:t xml:space="preserve">2029</w:t>
      </w:r>
      <w:r>
        <w:rPr>
          <w:rFonts w:ascii="Times New Roman" w:hAnsi="Times New Roman" w:cs="Times New Roman"/>
          <w:sz w:val="28"/>
          <w:szCs w:val="28"/>
        </w:rPr>
        <w:t xml:space="preserve"> год в </w:t>
      </w:r>
      <w:r>
        <w:rPr>
          <w:rFonts w:ascii="Times New Roman" w:hAnsi="Times New Roman" w:cs="Times New Roman"/>
          <w:sz w:val="28"/>
          <w:szCs w:val="28"/>
        </w:rPr>
        <w:t xml:space="preserve">сум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ме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72</w:t>
      </w:r>
      <w:r>
        <w:rPr>
          <w:rFonts w:ascii="Times New Roman" w:hAnsi="Times New Roman" w:cs="Times New Roman"/>
          <w:sz w:val="28"/>
          <w:szCs w:val="28"/>
        </w:rPr>
        <w:t xml:space="preserve"> 953</w:t>
      </w:r>
      <w:r>
        <w:rPr>
          <w:rFonts w:ascii="Times New Roman" w:hAnsi="Times New Roman" w:cs="Times New Roman"/>
          <w:sz w:val="28"/>
          <w:szCs w:val="28"/>
        </w:rPr>
        <w:t xml:space="preserve"> 551</w:t>
      </w:r>
      <w:r>
        <w:rPr>
          <w:rFonts w:ascii="Times New Roman" w:hAnsi="Times New Roman" w:cs="Times New Roman"/>
          <w:sz w:val="28"/>
          <w:szCs w:val="28"/>
        </w:rPr>
        <w:t xml:space="preserve">,90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рублей, в том числе за счет межбюджетных трансфер</w:t>
      </w:r>
      <w:r>
        <w:rPr>
          <w:rFonts w:ascii="Times New Roman" w:hAnsi="Times New Roman" w:cs="Times New Roman"/>
          <w:sz w:val="28"/>
          <w:szCs w:val="28"/>
        </w:rPr>
        <w:t xml:space="preserve">тов, получаемых из бюджета Федерального фонда обязательного медицинского страхования в сумме </w:t>
      </w:r>
      <w:r>
        <w:rPr>
          <w:rFonts w:ascii="Times New Roman" w:hAnsi="Times New Roman" w:cs="Times New Roman"/>
          <w:sz w:val="28"/>
          <w:szCs w:val="28"/>
        </w:rPr>
        <w:t xml:space="preserve">70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333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253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,60</w:t>
      </w:r>
      <w:r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рублей, бюджета Ставропольского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края в сумме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3 304,25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 и бюджетов территориальных фондов обязательного медицинского страхования других субъектов Российской Федерации в сумме 2</w:t>
      </w:r>
      <w:r>
        <w:rPr>
          <w:rFonts w:ascii="Times New Roman" w:hAnsi="Times New Roman" w:cs="Times New Roman"/>
          <w:sz w:val="28"/>
          <w:szCs w:val="28"/>
        </w:rPr>
        <w:t xml:space="preserve"> 350 850,00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2) общий объем расходов бюджета Фонда на 2028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год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сум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                        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68</w:t>
      </w:r>
      <w:r>
        <w:rPr>
          <w:rFonts w:ascii="Times New Roman" w:hAnsi="Times New Roman" w:cs="Times New Roman"/>
          <w:sz w:val="28"/>
          <w:szCs w:val="28"/>
        </w:rPr>
        <w:t xml:space="preserve"> 883</w:t>
      </w:r>
      <w:r>
        <w:rPr>
          <w:rFonts w:ascii="Times New Roman" w:hAnsi="Times New Roman" w:cs="Times New Roman"/>
          <w:sz w:val="28"/>
          <w:szCs w:val="28"/>
        </w:rPr>
        <w:t xml:space="preserve"> 051</w:t>
      </w:r>
      <w:r>
        <w:rPr>
          <w:rFonts w:ascii="Times New Roman" w:hAnsi="Times New Roman" w:cs="Times New Roman"/>
          <w:sz w:val="28"/>
          <w:szCs w:val="28"/>
        </w:rPr>
        <w:t xml:space="preserve">,99</w:t>
      </w:r>
      <w:r/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 рублей и 2029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 xml:space="preserve">72</w:t>
      </w:r>
      <w:r>
        <w:rPr>
          <w:rFonts w:ascii="Times New Roman" w:hAnsi="Times New Roman" w:cs="Times New Roman"/>
          <w:sz w:val="28"/>
          <w:szCs w:val="28"/>
        </w:rPr>
        <w:t xml:space="preserve"> 953</w:t>
      </w:r>
      <w:r>
        <w:rPr>
          <w:rFonts w:ascii="Times New Roman" w:hAnsi="Times New Roman" w:cs="Times New Roman"/>
          <w:sz w:val="28"/>
          <w:szCs w:val="28"/>
        </w:rPr>
        <w:t xml:space="preserve"> 551</w:t>
      </w:r>
      <w:r>
        <w:rPr>
          <w:rFonts w:ascii="Times New Roman" w:hAnsi="Times New Roman" w:cs="Times New Roman"/>
          <w:sz w:val="28"/>
          <w:szCs w:val="28"/>
        </w:rPr>
        <w:t xml:space="preserve">,90</w:t>
      </w:r>
      <w:r/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 рублей.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Доходы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бюджета Фонда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 w:val="0"/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Утвердить распределение </w:t>
      </w:r>
      <w:r>
        <w:rPr>
          <w:rFonts w:ascii="Times New Roman" w:hAnsi="Times New Roman" w:cs="Times New Roman"/>
          <w:sz w:val="28"/>
          <w:szCs w:val="28"/>
        </w:rPr>
        <w:t xml:space="preserve">доходов бюджета Фонда </w:t>
      </w:r>
      <w:r>
        <w:rPr>
          <w:rFonts w:ascii="Times New Roman" w:hAnsi="Times New Roman" w:cs="Times New Roman"/>
          <w:sz w:val="28"/>
          <w:szCs w:val="28"/>
        </w:rPr>
        <w:t xml:space="preserve">по группам, подгруппам и статьям классификации доходов бюджетов бюджетной классификации    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 и </w:t>
      </w:r>
      <w:r>
        <w:rPr>
          <w:rFonts w:ascii="Times New Roman" w:hAnsi="Times New Roman" w:cs="Times New Roman"/>
          <w:sz w:val="28"/>
          <w:szCs w:val="28"/>
        </w:rPr>
        <w:t xml:space="preserve">плановый период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к нас</w:t>
      </w:r>
      <w:r>
        <w:rPr>
          <w:rFonts w:ascii="Times New Roman" w:hAnsi="Times New Roman" w:cs="Times New Roman"/>
          <w:sz w:val="28"/>
          <w:szCs w:val="28"/>
        </w:rPr>
        <w:t xml:space="preserve">тоящему </w:t>
      </w:r>
      <w:r>
        <w:rPr>
          <w:rFonts w:ascii="Times New Roman" w:hAnsi="Times New Roman" w:cs="Times New Roman"/>
          <w:sz w:val="28"/>
          <w:szCs w:val="28"/>
        </w:rPr>
        <w:t xml:space="preserve">Закону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ежбюджетны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b/>
          <w:sz w:val="28"/>
          <w:szCs w:val="28"/>
        </w:rPr>
        <w:t xml:space="preserve">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получаемы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 из других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1843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бюджетов бюджетной системы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Межбюджетные трансферты на финансовое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обязательного медицинско</w:t>
      </w:r>
      <w:r>
        <w:rPr>
          <w:rFonts w:ascii="Times New Roman" w:hAnsi="Times New Roman" w:cs="Times New Roman"/>
          <w:sz w:val="28"/>
          <w:szCs w:val="28"/>
        </w:rPr>
        <w:t xml:space="preserve">го страхования предоставляются в бюджет Фонда из бюджета Федерального фонда обязательного медицинского страхования, бюджета Ставропольского края и бюджетов территориальных фондов обязательного медицинского страхования других субъектов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Утвердить в пределах общего объема доходов бюджета Фонда объем межбюджетных трансфертов, получаемых из других бюджетов бюджетной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системы Российской Федерации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на 2027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год 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плановый период 2028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ов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в объеме согласно приложению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настоящему Закону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2"/>
        <w:numPr>
          <w:ilvl w:val="0"/>
          <w:numId w:val="6"/>
        </w:numPr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субвенции, получаемые из бюджета Федерального фонда обязательного медицинского страхования, направляются на осуществление переданных органам государственной власти субъектов Российской Федерации в соответствии с частью </w:t>
      </w:r>
      <w:r>
        <w:rPr>
          <w:rFonts w:ascii="Times New Roman" w:hAnsi="Times New Roman" w:cs="Times New Roman"/>
          <w:sz w:val="28"/>
          <w:szCs w:val="28"/>
        </w:rPr>
        <w:t xml:space="preserve">1 статьи 6 Федерального закона от 29 ноября 2010 года № 326-ФЗ «</w:t>
      </w:r>
      <w:r>
        <w:rPr>
          <w:rFonts w:ascii="Times New Roman" w:hAnsi="Times New Roman" w:cs="Times New Roman"/>
          <w:sz w:val="28"/>
          <w:szCs w:val="28"/>
        </w:rPr>
        <w:t xml:space="preserve">Об обязательном медицинском страховании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полномочий Российской Федерации в сфере обязательного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медицинского страхования.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Установить, ч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то межбюджетные трансферты, получаемые из </w:t>
      </w:r>
      <w:r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края, направляются на финансовое обеспечение дополнительных видов и условий оказания медицинской помощи, не установлен</w:t>
      </w:r>
      <w:r>
        <w:rPr>
          <w:rFonts w:ascii="Times New Roman" w:hAnsi="Times New Roman" w:cs="Times New Roman"/>
          <w:sz w:val="28"/>
          <w:szCs w:val="28"/>
        </w:rPr>
        <w:t xml:space="preserve">ных базовой программой обязательного медицинского страхования, и на ведение дела по обязательному медицинскому страхованию страховым медицинским организациям, участвующим в реализации территориальной программы обязательного медицинского страхования (далее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страховые медицинские организации).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межбюджетные трансферты, получаемые из бюджетов территориальных фондов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медицинского страхования других субъектов Российской Федерации, направляются на оплату стоимости медицинской помощи, оказанной медицинскими организациями Ставропольского края лицам, застрахованным за пределами территории Ставропольского края.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Бюджетные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ассигновани</w:t>
      </w:r>
      <w:r>
        <w:rPr>
          <w:rFonts w:ascii="Times New Roman" w:hAnsi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</w:rPr>
        <w:t xml:space="preserve"> бюджета Фонда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Утвердить распределение бюдж</w:t>
      </w:r>
      <w:r>
        <w:rPr>
          <w:rFonts w:ascii="Times New Roman" w:hAnsi="Times New Roman" w:cs="Times New Roman"/>
          <w:sz w:val="28"/>
          <w:szCs w:val="28"/>
        </w:rPr>
        <w:t xml:space="preserve">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разделам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подразделам, целевым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статьям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(государственным программам </w:t>
      </w:r>
      <w:r>
        <w:rPr>
          <w:rFonts w:ascii="Times New Roman" w:hAnsi="Times New Roman" w:cs="Times New Roman"/>
          <w:sz w:val="28"/>
          <w:szCs w:val="28"/>
        </w:rPr>
        <w:t xml:space="preserve">и непрограммным направлениям деятельности)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группам </w:t>
      </w:r>
      <w:r>
        <w:rPr>
          <w:rFonts w:ascii="Times New Roman" w:hAnsi="Times New Roman" w:cs="Times New Roman"/>
          <w:sz w:val="28"/>
          <w:szCs w:val="28"/>
        </w:rPr>
        <w:t xml:space="preserve">вид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классификации </w:t>
      </w:r>
      <w:r>
        <w:rPr>
          <w:rFonts w:ascii="Times New Roman" w:hAnsi="Times New Roman" w:cs="Times New Roman"/>
          <w:sz w:val="28"/>
          <w:szCs w:val="28"/>
        </w:rPr>
        <w:t xml:space="preserve">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бюджетов в ведомственной структуре расходов бюджета Фонда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2027 </w:t>
      </w:r>
      <w:r>
        <w:rPr>
          <w:rFonts w:ascii="Times New Roman" w:hAnsi="Times New Roman" w:cs="Times New Roman"/>
          <w:sz w:val="28"/>
          <w:szCs w:val="28"/>
        </w:rPr>
        <w:t xml:space="preserve">год и </w:t>
      </w:r>
      <w:r>
        <w:rPr>
          <w:rFonts w:ascii="Times New Roman" w:hAnsi="Times New Roman" w:cs="Times New Roman"/>
          <w:sz w:val="28"/>
          <w:szCs w:val="28"/>
        </w:rPr>
        <w:t xml:space="preserve">плановый период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годов </w:t>
      </w:r>
      <w:r>
        <w:rPr>
          <w:rFonts w:ascii="Times New Roman" w:hAnsi="Times New Roman" w:cs="Times New Roman"/>
          <w:sz w:val="28"/>
          <w:szCs w:val="28"/>
        </w:rPr>
        <w:t xml:space="preserve">согласно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приложению 3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к     насто</w:t>
      </w:r>
      <w:r>
        <w:rPr>
          <w:rFonts w:ascii="Times New Roman" w:hAnsi="Times New Roman" w:cs="Times New Roman"/>
          <w:sz w:val="28"/>
          <w:szCs w:val="28"/>
        </w:rPr>
        <w:t xml:space="preserve">ящему Закону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Норматив расходов на ведение дела по обязательному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медицинскому страхованию страховыми медицинскими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организациями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страховым медицинским организациям норматив расходов на </w:t>
      </w:r>
      <w:r>
        <w:rPr>
          <w:rFonts w:ascii="Times New Roman" w:hAnsi="Times New Roman" w:cs="Times New Roman"/>
          <w:sz w:val="28"/>
          <w:szCs w:val="28"/>
        </w:rPr>
        <w:t xml:space="preserve">ведение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обязательному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медицинскому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страхованию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разме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ре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процент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от суммы средств, поступивших в страховую медицинскую организацию по дифференцированным </w:t>
      </w:r>
      <w:r>
        <w:rPr>
          <w:rFonts w:ascii="Times New Roman" w:hAnsi="Times New Roman" w:cs="Times New Roman"/>
          <w:sz w:val="28"/>
          <w:szCs w:val="28"/>
        </w:rPr>
        <w:t xml:space="preserve">подушевым</w:t>
      </w:r>
      <w:r>
        <w:rPr>
          <w:rFonts w:ascii="Times New Roman" w:hAnsi="Times New Roman" w:cs="Times New Roman"/>
          <w:sz w:val="28"/>
          <w:szCs w:val="28"/>
        </w:rPr>
        <w:t xml:space="preserve"> нормативам.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Нормированный страховой запас Фонда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Утвердить бюджетные ассигнования на формирование нормированного страхового запаса Фонда на 2027</w:t>
      </w:r>
      <w:r>
        <w:rPr>
          <w:rFonts w:ascii="Times New Roman" w:hAnsi="Times New Roman" w:cs="Times New Roman"/>
          <w:sz w:val="28"/>
          <w:szCs w:val="28"/>
        </w:rPr>
        <w:t xml:space="preserve"> год в размере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5 747 594,23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рублей</w:t>
      </w:r>
      <w:r>
        <w:rPr>
          <w:rFonts w:ascii="Times New Roman" w:hAnsi="Times New Roman" w:cs="Times New Roman"/>
          <w:sz w:val="28"/>
          <w:szCs w:val="28"/>
        </w:rPr>
        <w:t xml:space="preserve">, на 2028</w:t>
      </w:r>
      <w:r>
        <w:rPr>
          <w:rFonts w:ascii="Times New Roman" w:hAnsi="Times New Roman" w:cs="Times New Roman"/>
          <w:sz w:val="28"/>
          <w:szCs w:val="28"/>
        </w:rPr>
        <w:t xml:space="preserve"> год в размере д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5 927 276,34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 на 2029</w:t>
      </w:r>
      <w:r>
        <w:rPr>
          <w:rFonts w:ascii="Times New Roman" w:hAnsi="Times New Roman" w:cs="Times New Roman"/>
          <w:sz w:val="28"/>
          <w:szCs w:val="28"/>
        </w:rPr>
        <w:t xml:space="preserve"> год в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 xml:space="preserve"> 114 017,05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Установить, что нормированный страховой запас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средств, направляемых на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numPr>
          <w:ilvl w:val="0"/>
          <w:numId w:val="24"/>
        </w:numPr>
        <w:contextualSpacing w:val="0"/>
        <w:ind w:left="0" w:firstLine="709"/>
        <w:jc w:val="both"/>
        <w:spacing w:line="247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финансовое обеспечение реализации территориальн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на осуществление р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асчетов за медицинскую помощь, оказанную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застрахованным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лицам</w:t>
      </w:r>
      <w:r>
        <w:rPr>
          <w:rFonts w:ascii="Times New Roman" w:hAnsi="Times New Roman" w:cs="Times New Roman"/>
          <w:sz w:val="28"/>
          <w:szCs w:val="28"/>
        </w:rPr>
        <w:t xml:space="preserve"> за пределами территории субъекта Российской Федерации, в котором выдан полис обязательного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 xml:space="preserve"> счет доходов бюджета Фонда, указанных в части 4 статьи 26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29 ноября 2010 года № 326-ФЗ «</w:t>
      </w:r>
      <w:r>
        <w:rPr>
          <w:rFonts w:ascii="Times New Roman" w:hAnsi="Times New Roman" w:cs="Times New Roman"/>
          <w:sz w:val="28"/>
          <w:szCs w:val="28"/>
        </w:rPr>
        <w:t xml:space="preserve">Об обязательном медицинском страховании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numPr>
          <w:ilvl w:val="0"/>
          <w:numId w:val="24"/>
        </w:numPr>
        <w:contextualSpacing w:val="0"/>
        <w:ind w:left="0" w:firstLine="709"/>
        <w:jc w:val="both"/>
        <w:spacing w:line="247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за счет средств от применения в соответствии со статьей 41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29 ноября 2010 года № 326-ФЗ «</w:t>
      </w:r>
      <w:r>
        <w:rPr>
          <w:rFonts w:ascii="Times New Roman" w:hAnsi="Times New Roman" w:cs="Times New Roman"/>
          <w:sz w:val="28"/>
          <w:szCs w:val="28"/>
        </w:rPr>
        <w:t xml:space="preserve">Об обязательном медицинском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страховании в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санкций к медицинским организациям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за нарушения, выявленные при проведении контроля объемов, сроков, качества и условий предоставления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 в объеме, определяемом в соответствии с частью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29 ноября 2010 года 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326-ФЗ «</w:t>
      </w:r>
      <w:r>
        <w:rPr>
          <w:rFonts w:ascii="Times New Roman" w:hAnsi="Times New Roman" w:cs="Times New Roman"/>
          <w:sz w:val="28"/>
          <w:szCs w:val="28"/>
        </w:rPr>
        <w:t xml:space="preserve">Об обязательном медицинском страховании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numPr>
          <w:ilvl w:val="0"/>
          <w:numId w:val="24"/>
        </w:numPr>
        <w:contextualSpacing w:val="0"/>
        <w:ind w:left="0" w:firstLine="709"/>
        <w:jc w:val="both"/>
        <w:spacing w:line="247" w:lineRule="auto"/>
        <w:widowControl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расходов медицинских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оплату труда врачей и среднего медицинского персонала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в соответствии с порядком формирования средств нормированного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страхового запаса, условиями их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медицинским организациям и порядком их использования, установленными уполномоченным федеральным 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с</w:t>
      </w:r>
      <w:r>
        <w:rPr>
          <w:rFonts w:ascii="Times New Roman" w:hAnsi="Times New Roman" w:cs="Times New Roman"/>
          <w:sz w:val="28"/>
          <w:szCs w:val="28"/>
        </w:rPr>
        <w:t xml:space="preserve">редства нормированного стра</w:t>
      </w:r>
      <w:r>
        <w:rPr>
          <w:rFonts w:ascii="Times New Roman" w:hAnsi="Times New Roman" w:cs="Times New Roman"/>
          <w:sz w:val="28"/>
          <w:szCs w:val="28"/>
        </w:rPr>
        <w:t xml:space="preserve">хового запаса Фонда в соответствии с решениями Фонда направляются</w:t>
      </w:r>
      <w:r>
        <w:rPr>
          <w:rFonts w:ascii="Times New Roman" w:hAnsi="Times New Roman" w:cs="Times New Roman"/>
          <w:sz w:val="28"/>
          <w:szCs w:val="28"/>
        </w:rPr>
        <w:t xml:space="preserve"> на: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территориальной программы обязательного медицинского страхования;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расчет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за медицинскую помощь, оказанную </w:t>
      </w:r>
      <w:r>
        <w:rPr>
          <w:rFonts w:ascii="Times New Roman" w:hAnsi="Times New Roman" w:cs="Times New Roman"/>
          <w:sz w:val="28"/>
          <w:szCs w:val="28"/>
        </w:rPr>
        <w:t xml:space="preserve">застрахованным </w:t>
      </w:r>
      <w:r>
        <w:rPr>
          <w:rFonts w:ascii="Times New Roman" w:hAnsi="Times New Roman" w:cs="Times New Roman"/>
          <w:sz w:val="28"/>
          <w:szCs w:val="28"/>
        </w:rPr>
        <w:t xml:space="preserve">лицам за пределами территории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в котором выдан полис обязательного медицинского страхования, в форме: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pacing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а) в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озмещения территориальным фондам обязательного медицинского страхования других субъектов Российской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затрат по оплате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стоимости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медицинской помощи, оказанной за пределами территории 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Ставрополь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ского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края лицам, застрахованным на территории Ставропольского края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, в объеме, предусмотренном базовой программой обязательного медицинского страхования;</w:t>
      </w:r>
      <w:r>
        <w:rPr>
          <w:rFonts w:ascii="Times New Roman" w:hAnsi="Times New Roman" w:cs="Times New Roman"/>
          <w:spacing w:val="0"/>
          <w:sz w:val="28"/>
          <w:szCs w:val="28"/>
        </w:rPr>
      </w:r>
      <w:r>
        <w:rPr>
          <w:rFonts w:ascii="Times New Roman" w:hAnsi="Times New Roman" w:cs="Times New Roman"/>
          <w:spacing w:val="0"/>
          <w:sz w:val="28"/>
          <w:szCs w:val="28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оплаты стоимости медицинской помощи, оказанной медицинскими организациями Ставропольского края лицам, застрахованным за пределами территории Ставропольского края;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4) софинансирование расходов медицинских организаций Ставропольского края на оплату труда врачей и среднего медицинского персонала;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5)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уации и (или) при возникновении угрозы распространения заболеваний, представляющих опасность для окружающих.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0" w:right="0" w:firstLine="709"/>
        <w:jc w:val="both"/>
        <w:spacing w:after="0" w:line="247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о</w:t>
      </w:r>
      <w:r>
        <w:rPr>
          <w:rFonts w:ascii="Times New Roman" w:hAnsi="Times New Roman" w:cs="Times New Roman"/>
          <w:sz w:val="28"/>
          <w:szCs w:val="28"/>
        </w:rPr>
        <w:t xml:space="preserve">статок </w:t>
      </w:r>
      <w:r>
        <w:rPr>
          <w:rFonts w:ascii="Times New Roman" w:hAnsi="Times New Roman" w:cs="Times New Roman"/>
          <w:sz w:val="28"/>
          <w:szCs w:val="28"/>
        </w:rPr>
        <w:t xml:space="preserve">средств, образовавшийся в связи с </w:t>
      </w:r>
      <w:r>
        <w:rPr>
          <w:rFonts w:ascii="Times New Roman" w:hAnsi="Times New Roman" w:cs="Times New Roman"/>
          <w:sz w:val="28"/>
          <w:szCs w:val="28"/>
        </w:rPr>
        <w:t xml:space="preserve">неиспользованием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нормированного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страхового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запаса </w:t>
      </w:r>
      <w:r>
        <w:rPr>
          <w:rFonts w:ascii="Times New Roman" w:hAnsi="Times New Roman" w:cs="Times New Roman"/>
          <w:sz w:val="28"/>
          <w:szCs w:val="28"/>
        </w:rPr>
        <w:t xml:space="preserve">Фонда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остатков средств </w:t>
      </w:r>
      <w:r>
        <w:rPr>
          <w:rFonts w:ascii="Times New Roman" w:hAnsi="Times New Roman" w:cs="Times New Roman"/>
          <w:sz w:val="28"/>
          <w:szCs w:val="28"/>
        </w:rPr>
        <w:t xml:space="preserve">межбюджетных трансфертов, подлежащих возврату в соответствии с бюджетным законодательством Российской Федерации, направляется на формирование нормированного страхового запаса Фонда на текущий финансовый год.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Особенности исполнения бюджета Фонда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 w:val="0"/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в соответствии с пунктом 8 статьи 217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и со статьей 33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Закона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19 ноября 2007 г.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59-кз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бюджетном процессе в Ставропольском крае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дополнительными основаниями для внесения в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году изменений в показатели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Фонда без внесения изменений в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 в соответствии с решениями руководителя органа управления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являются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962"/>
        <w:numPr>
          <w:ilvl w:val="0"/>
          <w:numId w:val="25"/>
        </w:numPr>
        <w:contextualSpacing w:val="0"/>
        <w:ind w:left="0" w:right="0" w:firstLine="850"/>
        <w:jc w:val="both"/>
        <w:spacing w:after="0" w:line="240" w:lineRule="auto"/>
        <w:widowControl w:val="off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поступление неналоговых доходов на счет Фонда по учету средств о</w:t>
      </w:r>
      <w:r>
        <w:rPr>
          <w:rFonts w:ascii="Times New Roman" w:hAnsi="Times New Roman" w:cs="Times New Roman"/>
          <w:sz w:val="28"/>
          <w:szCs w:val="28"/>
        </w:rPr>
        <w:t xml:space="preserve">бязательного медицинского страхования сверх объема, утвержденного настоящим Законом, которые в соответствии с частями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26 Федерального закона от 29 ноября 2010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№ 326-ФЗ «Об обязательном медицинском страховании в Российской Федерации» подлежат направлению на формирование нормированного страхового запаса Фонда, в пределах бюджетных а</w:t>
      </w:r>
      <w:r>
        <w:rPr>
          <w:rFonts w:ascii="Times New Roman" w:hAnsi="Times New Roman" w:cs="Times New Roman"/>
          <w:sz w:val="28"/>
          <w:szCs w:val="28"/>
        </w:rPr>
        <w:t xml:space="preserve">ссиг</w:t>
      </w:r>
      <w:r>
        <w:rPr>
          <w:rFonts w:ascii="Times New Roman" w:hAnsi="Times New Roman" w:cs="Times New Roman"/>
          <w:sz w:val="28"/>
          <w:szCs w:val="28"/>
        </w:rPr>
        <w:t xml:space="preserve">нований на формирование нормированного страхового  запаса Фонда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утвержденных настоящим Законом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62"/>
        <w:numPr>
          <w:ilvl w:val="0"/>
          <w:numId w:val="25"/>
        </w:numPr>
        <w:contextualSpacing w:val="0"/>
        <w:ind w:left="0" w:right="0" w:firstLine="850"/>
        <w:jc w:val="both"/>
        <w:spacing w:after="0" w:line="240" w:lineRule="auto"/>
        <w:widowControl w:val="off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u w:val="singl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sz w:val="28"/>
          <w:szCs w:val="28"/>
        </w:rPr>
        <w:t xml:space="preserve">остатка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средств, образовавшегося в связи с </w:t>
      </w:r>
      <w:r>
        <w:rPr>
          <w:rFonts w:ascii="Times New Roman" w:hAnsi="Times New Roman" w:cs="Times New Roman"/>
          <w:sz w:val="28"/>
          <w:szCs w:val="28"/>
        </w:rPr>
        <w:t xml:space="preserve">неиспользованием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нормированного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страхового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запаса </w:t>
      </w:r>
      <w:r>
        <w:rPr>
          <w:rFonts w:ascii="Times New Roman" w:hAnsi="Times New Roman" w:cs="Times New Roman"/>
          <w:sz w:val="28"/>
          <w:szCs w:val="28"/>
        </w:rPr>
        <w:t xml:space="preserve">Фонда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                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января </w:t>
      </w:r>
      <w:r>
        <w:rPr>
          <w:rFonts w:ascii="Times New Roman" w:hAnsi="Times New Roman" w:cs="Times New Roman"/>
          <w:sz w:val="28"/>
          <w:szCs w:val="28"/>
        </w:rPr>
        <w:t xml:space="preserve">2027 года, </w:t>
      </w:r>
      <w:r>
        <w:rPr>
          <w:rFonts w:ascii="Times New Roman" w:hAnsi="Times New Roman" w:cs="Times New Roman"/>
          <w:sz w:val="28"/>
          <w:szCs w:val="28"/>
        </w:rPr>
        <w:t xml:space="preserve">не подлежащих возврату в соответствии с бюджетным законодательством Российской Федерации, на соответствующие целевые статьи расходов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14:ligatures w14:val="none"/>
        </w:rPr>
      </w:r>
      <w:r>
        <w:rPr>
          <w:rFonts w:ascii="Times New Roman" w:hAnsi="Times New Roman" w:cs="Times New Roman"/>
          <w:sz w:val="28"/>
          <w:szCs w:val="28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Вступление в силу настоящего Закона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 1 января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spacing w:after="0" w:line="240" w:lineRule="exact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jc w:val="both"/>
        <w:spacing w:after="0" w:line="240" w:lineRule="exact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Владимиров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____</w:t>
      </w:r>
      <w:r>
        <w:rPr>
          <w:rFonts w:ascii="Times New Roman" w:hAnsi="Times New Roman" w:cs="Times New Roman"/>
          <w:sz w:val="28"/>
          <w:szCs w:val="24"/>
        </w:rPr>
        <w:t xml:space="preserve">______</w:t>
      </w:r>
      <w:r>
        <w:rPr>
          <w:rFonts w:ascii="Times New Roman" w:hAnsi="Times New Roman" w:cs="Times New Roman"/>
          <w:sz w:val="28"/>
          <w:szCs w:val="24"/>
        </w:rPr>
        <w:t xml:space="preserve">_</w:t>
      </w:r>
      <w:r>
        <w:rPr>
          <w:rFonts w:ascii="Times New Roman" w:hAnsi="Times New Roman" w:cs="Times New Roman"/>
          <w:sz w:val="28"/>
          <w:szCs w:val="24"/>
        </w:rPr>
        <w:t xml:space="preserve">_____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jc w:val="both"/>
        <w:spacing w:after="0" w:line="240" w:lineRule="exact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contextualSpacing w:val="0"/>
        <w:jc w:val="both"/>
        <w:spacing w:after="0" w:line="240" w:lineRule="exact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Ставропольского края                                          А.Д.Антоненко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1418" w:right="567" w:bottom="1134" w:left="1985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к Закону 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>
        <w:rPr>
          <w:rFonts w:ascii="Times New Roman" w:hAnsi="Times New Roman" w:cs="Times New Roman"/>
          <w:sz w:val="28"/>
          <w:szCs w:val="28"/>
        </w:rPr>
        <w:t xml:space="preserve">фонда обязательного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медицинского страхования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           период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</w:r>
      <w:r>
        <w:rPr>
          <w:rFonts w:ascii="Times New Roman" w:hAnsi="Times New Roman" w:cs="Times New Roman"/>
          <w:sz w:val="20"/>
          <w:szCs w:val="28"/>
        </w:rPr>
      </w:r>
      <w:r>
        <w:rPr>
          <w:rFonts w:ascii="Times New Roman" w:hAnsi="Times New Roman" w:cs="Times New Roman"/>
          <w:sz w:val="20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доход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Территориального фонда обязательного медицинского страхования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по группам, подгруппам</w:t>
      </w:r>
      <w:r>
        <w:rPr>
          <w:rFonts w:ascii="Times New Roman" w:hAnsi="Times New Roman" w:cs="Times New Roman"/>
          <w:sz w:val="28"/>
          <w:szCs w:val="28"/>
        </w:rPr>
        <w:t xml:space="preserve"> и статьям </w:t>
      </w:r>
      <w:r>
        <w:rPr>
          <w:rFonts w:ascii="Times New Roman" w:hAnsi="Times New Roman" w:cs="Times New Roman"/>
          <w:sz w:val="28"/>
          <w:szCs w:val="28"/>
        </w:rPr>
        <w:t xml:space="preserve">классификации доходов бюджетов бюджетной классификации Российской Федерации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плановый</w:t>
      </w:r>
      <w:r>
        <w:rPr>
          <w:rFonts w:ascii="Times New Roman" w:hAnsi="Times New Roman" w:cs="Times New Roman"/>
          <w:sz w:val="28"/>
          <w:szCs w:val="28"/>
        </w:rPr>
        <w:t xml:space="preserve"> период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</w:r>
      <w:r>
        <w:rPr>
          <w:rFonts w:ascii="Calibri" w:hAnsi="Calibri" w:cs="Calibri"/>
          <w:sz w:val="18"/>
        </w:rPr>
      </w:r>
      <w:r>
        <w:rPr>
          <w:rFonts w:ascii="Calibri" w:hAnsi="Calibri" w:cs="Calibri"/>
          <w:sz w:val="18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(тыс. рублей)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35"/>
        <w:tblW w:w="15683" w:type="dxa"/>
        <w:tblInd w:w="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506"/>
        <w:gridCol w:w="5895"/>
        <w:gridCol w:w="2641"/>
        <w:gridCol w:w="2641"/>
        <w:gridCol w:w="2641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50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8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дохода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8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годам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506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895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64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947" w:leader="none"/>
              </w:tabs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4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194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64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120" w:lineRule="auto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Style w:val="935"/>
        <w:tblW w:w="15683" w:type="dxa"/>
        <w:tblInd w:w="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506"/>
        <w:gridCol w:w="5895"/>
        <w:gridCol w:w="2641"/>
        <w:gridCol w:w="2641"/>
        <w:gridCol w:w="264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9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</w:tcBorders>
            <w:tcW w:w="45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000 1 00 00000 00 0000 000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5895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</w:tcBorders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222 646,23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single" w:color="auto" w:sz="4" w:space="0"/>
            </w:tcBorders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295,34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144,05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5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000 1 13 00000 00 0000 000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95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Доходы от оказания платных услуг и компенсации затрат государства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204 781,34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921,43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244,72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45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395 1 13 02999 09 0000 130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95" w:type="dxa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Прочие доходы от компенсации затрат бюджетов 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ерриториальных фондов обязательного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медицинского страхования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204 781,34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921,43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244,72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000 1 16 00000 00 0000 000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95" w:type="dxa"/>
            <w:textDirection w:val="lrTb"/>
            <w:noWrap w:val="false"/>
          </w:tcPr>
          <w:p>
            <w:pPr>
              <w:ind w:left="-108" w:right="-7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Штрафы, санкции, возмещение ущерба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-108" w:right="-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17 864,89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18 373,91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ind w:right="-1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18 899,33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none" w:color="000000" w:sz="4" w:space="0"/>
            </w:tcBorders>
            <w:tcW w:w="45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395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07090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09 0000 140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shd w:val="clear" w:color="auto" w:fill="auto"/>
            <w:tcW w:w="5895" w:type="dxa"/>
            <w:textDirection w:val="lrTb"/>
            <w:noWrap w:val="false"/>
          </w:tcPr>
          <w:p>
            <w:pPr>
              <w:ind w:left="-94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r>
          </w:p>
          <w:p>
            <w:pPr>
              <w:ind w:left="-94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17 864,89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18 373,91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18 899,33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left="23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000 2 00 00000 00 0000 000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ind w:left="-108" w:righ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Безвозмездные поступления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 w:righ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64 692 487,75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653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7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72 717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407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000 2 02 00000 00 0000 000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95" w:type="dxa"/>
            <w:textDirection w:val="lrTb"/>
            <w:noWrap w:val="false"/>
          </w:tcPr>
          <w:p>
            <w:pPr>
              <w:ind w:left="-108" w:right="-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ind w:left="-108" w:right="-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64 692 487,75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653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41" w:type="dxa"/>
            <w:textDirection w:val="lrTb"/>
            <w:noWrap w:val="false"/>
          </w:tcPr>
          <w:p>
            <w:pPr>
              <w:ind w:right="-7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72 717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407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left="23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2 02 5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000 00 0000 150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ind w:left="-108" w:righ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государственных внебюджетных фондов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 w:righ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64 692 487,75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653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7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72 717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407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left="23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395 2 02 50203 09 0000 15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contextualSpacing w:val="0"/>
              <w:ind w:left="-108" w:right="-108"/>
              <w:jc w:val="both"/>
              <w:widowControl w:val="off"/>
              <w:rPr>
                <w:rFonts w:ascii="Times New Roman" w:hAnsi="Times New Roman" w:cs="Times New Roman"/>
                <w:spacing w:val="-2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еж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бюджетные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трансферты и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з бюджетов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убъектов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оссийской Федерации, передаваемые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территориальным фондам обязательного медицинского с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рахования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на финансовое обеспечение</w:t>
            </w:r>
            <w:r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</w:r>
          </w:p>
          <w:p>
            <w:pPr>
              <w:ind w:left="-108" w:righ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3 304,25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3 304,25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7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3 304,25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left="23" w:righ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395 2 02 55093 09 0000 15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Субвенции бюджетам территориальных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фондов обязательного медицинского страх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62 485 698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,5</w:t>
            </w:r>
            <w:r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66 360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023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5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333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395 2 02 59999 09 0000 15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contextualSpacing w:val="0"/>
              <w:ind w:left="-94"/>
              <w:jc w:val="both"/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t xml:space="preserve">рочие </w:t>
            </w:r>
            <w:r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t xml:space="preserve">межбюджетные трансферты,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  <w:t xml:space="preserve">ередаваемые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бюджетам территориальных фондов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  <w:szCs w:val="28"/>
              </w:rPr>
            </w:r>
          </w:p>
          <w:p>
            <w:pPr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2 173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485,00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2 260 429,00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5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2 350 850,00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left="-113" w:righ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64 915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,98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883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,99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5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953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551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,90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tcW w:w="4506" w:type="dxa"/>
            <w:textDirection w:val="lrTb"/>
            <w:noWrap w:val="false"/>
          </w:tcPr>
          <w:p>
            <w:pPr>
              <w:ind w:left="-113" w:righ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895" w:type="dxa"/>
            <w:textDirection w:val="lrTb"/>
            <w:noWrap w:val="false"/>
          </w:tcPr>
          <w:p>
            <w:pPr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W w:w="2641" w:type="dxa"/>
            <w:textDirection w:val="lrTb"/>
            <w:noWrap w:val="false"/>
          </w:tcPr>
          <w:p>
            <w:pPr>
              <w:ind w:right="-5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</w:tbl>
    <w:p>
      <w:pPr>
        <w:spacing w:after="0" w:line="240" w:lineRule="auto"/>
        <w:widowControl w:val="off"/>
        <w:tabs>
          <w:tab w:val="left" w:pos="6535" w:leader="none"/>
        </w:tabs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tabs>
          <w:tab w:val="left" w:pos="6535" w:leader="none"/>
        </w:tabs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tabs>
          <w:tab w:val="left" w:pos="6535" w:leader="none"/>
        </w:tabs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widowControl w:val="off"/>
        <w:tabs>
          <w:tab w:val="left" w:pos="6535" w:leader="none"/>
        </w:tabs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  <w:t xml:space="preserve">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ectPr>
          <w:headerReference w:type="first" r:id="rId11"/>
          <w:footnotePr/>
          <w:endnotePr/>
          <w:type w:val="nextPage"/>
          <w:pgSz w:w="16838" w:h="11906" w:orient="landscape"/>
          <w:pgMar w:top="1985" w:right="567" w:bottom="1134" w:left="567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4"/>
          <w:szCs w:val="28"/>
        </w:rPr>
        <w:outlineLvl w:val="0"/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бюджете Территориального фонда обязательного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медицинского страхования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2027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-28" w:firstLine="0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</w:rPr>
        <w:t xml:space="preserve">2028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2029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6" w:right="114" w:firstLine="0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529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межбюджетных трансфертов, получаемых из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бюджетов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2027 год и </w:t>
      </w:r>
      <w:r>
        <w:rPr>
          <w:rFonts w:ascii="Times New Roman" w:hAnsi="Times New Roman" w:cs="Times New Roman"/>
          <w:sz w:val="28"/>
          <w:szCs w:val="28"/>
        </w:rPr>
        <w:t xml:space="preserve">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(тыс. рублей)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35"/>
        <w:tblW w:w="157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795"/>
        <w:gridCol w:w="2835"/>
        <w:gridCol w:w="2551"/>
        <w:gridCol w:w="2551"/>
      </w:tblGrid>
      <w:tr>
        <w:tblPrEx/>
        <w:trPr>
          <w:trHeight w:val="17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7795" w:type="dxa"/>
            <w:vAlign w:val="center"/>
            <w:vMerge w:val="restart"/>
            <w:textDirection w:val="lrTb"/>
            <w:noWrap w:val="false"/>
          </w:tcPr>
          <w:p>
            <w:pPr>
              <w:ind w:lef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межбюджетных трансфертов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3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годам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5" w:type="dxa"/>
            <w:vMerge w:val="continue"/>
            <w:textDirection w:val="lrTb"/>
            <w:noWrap w:val="false"/>
          </w:tcPr>
          <w:p>
            <w:pPr>
              <w:ind w:left="-108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5" w:type="dxa"/>
            <w:vMerge w:val="restart"/>
            <w:textDirection w:val="lrTb"/>
            <w:noWrap w:val="false"/>
          </w:tcPr>
          <w:p>
            <w:pPr>
              <w:ind w:lef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ind w:right="-108"/>
              <w:jc w:val="center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</w:tcBorders>
            <w:tcW w:w="7795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всего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64 692 487,75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653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756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ind w:right="-7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72 717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407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795" w:type="dxa"/>
            <w:textDirection w:val="lrTb"/>
            <w:noWrap w:val="false"/>
          </w:tcPr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795" w:type="dxa"/>
            <w:textDirection w:val="lrTb"/>
            <w:noWrap w:val="false"/>
          </w:tcPr>
          <w:p>
            <w:pPr>
              <w:ind w:left="-94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Cs w:val="28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62 485 698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66 360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023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right="-5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333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tbl>
      <w:tblPr>
        <w:tblStyle w:val="935"/>
        <w:tblW w:w="0" w:type="auto"/>
        <w:tblLayout w:type="fixed"/>
        <w:tblLook w:val="04A0" w:firstRow="1" w:lastRow="0" w:firstColumn="1" w:lastColumn="0" w:noHBand="0" w:noVBand="1"/>
      </w:tblPr>
      <w:tblGrid>
        <w:gridCol w:w="7795"/>
        <w:gridCol w:w="2835"/>
        <w:gridCol w:w="2551"/>
        <w:gridCol w:w="2551"/>
      </w:tblGrid>
      <w:tr>
        <w:tblPrEx/>
        <w:trPr>
          <w:trHeight w:val="283"/>
        </w:trPr>
        <w:tc>
          <w:tcPr>
            <w:tcBorders>
              <w:bottom w:val="single" w:color="000000" w:sz="4" w:space="0"/>
            </w:tcBorders>
            <w:tcW w:w="77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4290" w:leader="none"/>
                <w:tab w:val="center" w:pos="467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4290" w:leader="none"/>
                <w:tab w:val="center" w:pos="467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4290" w:leader="none"/>
                <w:tab w:val="center" w:pos="467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4290" w:leader="none"/>
                <w:tab w:val="center" w:pos="467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795" w:type="dxa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бюджета Ставропольского края на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-108"/>
              <w:jc w:val="both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3 304,25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3 304,25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3 304,25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795" w:type="dxa"/>
            <w:textDirection w:val="lrTb"/>
            <w:noWrap w:val="false"/>
          </w:tcPr>
          <w:p>
            <w:pPr>
              <w:contextualSpacing w:val="0"/>
              <w:ind w:left="-108"/>
              <w:jc w:val="both"/>
              <w:widowControl w:val="off"/>
              <w:rPr>
                <w:rFonts w:ascii="Times New Roman" w:hAnsi="Times New Roman" w:cs="Times New Roman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бюджетов территор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иальных фондов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обязательного медицинского страхования других субъектов Российской Федерации на оплату стоимости медицинской помощи, оказанной медицинскими организациями Ставропольского края лицам, застрахованным за пределами территории Ставропольского края</w:t>
            </w: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ind w:right="-10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485,00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2 260 429,00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ind w:right="-58"/>
              <w:jc w:val="right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2 350 850,00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widowControl w:val="off"/>
        <w:tabs>
          <w:tab w:val="left" w:pos="4290" w:leader="none"/>
          <w:tab w:val="center" w:pos="467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4290" w:leader="none"/>
          <w:tab w:val="center" w:pos="467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4290" w:leader="none"/>
          <w:tab w:val="center" w:pos="467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tabs>
          <w:tab w:val="left" w:pos="4290" w:leader="none"/>
          <w:tab w:val="center" w:pos="4677" w:leader="none"/>
        </w:tabs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984" w:right="567" w:bottom="1134" w:left="567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Calibri" w:hAnsi="Calibri" w:cs="Calibri"/>
        </w:rPr>
        <w:t xml:space="preserve">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бюджете Территориального фонда обязательного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медицинского страхования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1907"/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           период 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0490"/>
        <w:jc w:val="center"/>
        <w:spacing w:after="0" w:line="240" w:lineRule="auto"/>
        <w:widowControl w:val="off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</w:r>
      <w:r>
        <w:rPr>
          <w:rFonts w:ascii="Calibri" w:hAnsi="Calibri" w:cs="Calibri"/>
          <w:sz w:val="28"/>
          <w:szCs w:val="28"/>
        </w:rPr>
      </w:r>
      <w:r>
        <w:rPr>
          <w:rFonts w:ascii="Calibri" w:hAnsi="Calibri" w:cs="Calibri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</w:t>
      </w:r>
      <w:r>
        <w:rPr>
          <w:rFonts w:ascii="Times New Roman" w:hAnsi="Times New Roman" w:cs="Times New Roman"/>
          <w:sz w:val="28"/>
          <w:szCs w:val="28"/>
        </w:rPr>
        <w:t xml:space="preserve">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разделам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подразделам, целевым статьям</w:t>
      </w:r>
      <w:r>
        <w:rPr>
          <w:rFonts w:ascii="Times New Roman" w:hAnsi="Times New Roman" w:cs="Times New Roman"/>
          <w:sz w:val="28"/>
          <w:szCs w:val="28"/>
        </w:rPr>
        <w:t xml:space="preserve"> (государственным программам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непрограммным направлениям деятельности)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группам </w:t>
      </w:r>
      <w:r>
        <w:rPr>
          <w:rFonts w:ascii="Times New Roman" w:hAnsi="Times New Roman" w:cs="Times New Roman"/>
          <w:sz w:val="28"/>
          <w:szCs w:val="28"/>
        </w:rPr>
        <w:t xml:space="preserve">вид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расходов классификации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ведомственной структуре расходов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фонда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обязательного медицинского страхования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2027 год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2028</w:t>
      </w:r>
      <w:r>
        <w:rPr>
          <w:rFonts w:ascii="Times New Roman" w:hAnsi="Times New Roman" w:cs="Times New Roman"/>
          <w:sz w:val="28"/>
          <w:szCs w:val="28"/>
        </w:rPr>
        <w:t xml:space="preserve"> и 2029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right"/>
        <w:spacing w:after="0" w:line="240" w:lineRule="exact"/>
        <w:widowControl w:val="off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(тыс. рублей)</w:t>
      </w:r>
      <w:r>
        <w:rPr>
          <w:rFonts w:ascii="Courier New" w:hAnsi="Courier New" w:cs="Courier New"/>
          <w:sz w:val="20"/>
          <w:szCs w:val="20"/>
        </w:rPr>
      </w:r>
      <w:r>
        <w:rPr>
          <w:rFonts w:ascii="Courier New" w:hAnsi="Courier New" w:cs="Courier New"/>
          <w:sz w:val="20"/>
          <w:szCs w:val="20"/>
        </w:rPr>
      </w:r>
    </w:p>
    <w:tbl>
      <w:tblPr>
        <w:tblW w:w="15707" w:type="dxa"/>
        <w:tblLayout w:type="fixed"/>
        <w:tblLook w:val="04A0" w:firstRow="1" w:lastRow="0" w:firstColumn="1" w:lastColumn="0" w:noHBand="0" w:noVBand="1"/>
      </w:tblPr>
      <w:tblGrid>
        <w:gridCol w:w="7343"/>
        <w:gridCol w:w="709"/>
        <w:gridCol w:w="567"/>
        <w:gridCol w:w="567"/>
        <w:gridCol w:w="1843"/>
        <w:gridCol w:w="567"/>
        <w:gridCol w:w="2126"/>
        <w:gridCol w:w="2126"/>
        <w:gridCol w:w="1985"/>
      </w:tblGrid>
      <w:tr>
        <w:tblPrEx/>
        <w:trPr>
          <w:trHeight w:val="108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3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ab/>
            </w:r>
            <w:bookmarkStart w:id="2" w:name="OLE_LINK1"/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Коды бюджетной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классификации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Российской Федерации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Сумма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по годам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auto" w:sz="4" w:space="0"/>
              <w:right w:val="single" w:color="auto" w:sz="4" w:space="0"/>
            </w:tcBorders>
            <w:tcW w:w="7343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Рз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</w:tbl>
    <w:p>
      <w:pPr>
        <w:spacing w:after="0" w:line="120" w:lineRule="auto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tbl>
      <w:tblPr>
        <w:tblW w:w="15707" w:type="dxa"/>
        <w:tblLayout w:type="fixed"/>
        <w:tblLook w:val="04A0" w:firstRow="1" w:lastRow="0" w:firstColumn="1" w:lastColumn="0" w:noHBand="0" w:noVBand="1"/>
      </w:tblPr>
      <w:tblGrid>
        <w:gridCol w:w="7343"/>
        <w:gridCol w:w="709"/>
        <w:gridCol w:w="567"/>
        <w:gridCol w:w="567"/>
        <w:gridCol w:w="1843"/>
        <w:gridCol w:w="567"/>
        <w:gridCol w:w="2126"/>
        <w:gridCol w:w="2126"/>
        <w:gridCol w:w="1985"/>
      </w:tblGrid>
      <w:tr>
        <w:tblPrEx/>
        <w:trPr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4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5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8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Территориальный фонд обязательного медицинского страхования Ставропольского края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64 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,98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883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,99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953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551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Общегосударственные вопросы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177,22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261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Другие общегосударственные вопросы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177,22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261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ind w:left="-91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  <w:outlineLvl w:val="5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177,22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261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ind w:left="-91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  <w:outlineLvl w:val="5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91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4"/>
                <w:szCs w:val="24"/>
              </w:rPr>
              <w:outlineLvl w:val="5"/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177,22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261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Комплекс процессных мероприятий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Организация обязательного медицинского страхования граждан Российской Федерации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177,22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261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177,22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261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contextualSpacing w:val="0"/>
              <w:ind w:left="-88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rFonts w:ascii="Times New Roman" w:hAnsi="Times New Roman" w:eastAsia="Calibri" w:cs="Times New Roman"/>
                <w:bCs/>
                <w:spacing w:val="-6"/>
                <w:sz w:val="28"/>
                <w:szCs w:val="28"/>
              </w:rPr>
              <w:t xml:space="preserve">функций государственными (муниципальными)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 органами, казенными учреждениями, органами управления 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го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сударственными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 внебюджетными фондами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597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460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,18</w:t>
            </w:r>
            <w:r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653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,95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99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890,77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102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844,64</w:t>
            </w:r>
            <w:r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105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917,90</w:t>
            </w:r>
            <w:r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7a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Иные бюджетные ассигнования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800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,33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,33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,33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277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Здравоохранение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64 485 956,76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057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72 518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,72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Другие вопросы в области здравоохранения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64 485 956,76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057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72 518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,72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Государственная программа Ставропольского края «Развитие здравоохранения»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64 485 956,76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057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72 518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,72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64 485 956,76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057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72 518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,72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  <w:outlineLvl w:val="5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Комплекс процессных мероприятий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«Организация обязательного медицинского страхования граждан Российской Федерации»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  <w:outlineLvl w:val="5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64 485 956,76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450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057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,84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72 518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290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,72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Финансовое обеспечение мероприятий по организа</w:t>
            </w:r>
            <w:r>
              <w:rPr>
                <w:rFonts w:ascii="Times New Roman" w:hAnsi="Times New Roman" w:eastAsia="Calibri" w:cs="Times New Roman"/>
                <w:spacing w:val="-2"/>
                <w:sz w:val="28"/>
                <w:szCs w:val="28"/>
              </w:rPr>
              <w:t xml:space="preserve">ции дополнительного про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фессионального образования медицинских работников по программам повышения квалификации, а также по приобретению и проведению ремонта ме</w:t>
            </w:r>
            <w:r>
              <w:rPr>
                <w:rFonts w:ascii="Times New Roman" w:hAnsi="Times New Roman" w:eastAsia="Calibri" w:cs="Times New Roman"/>
                <w:spacing w:val="-1"/>
                <w:sz w:val="28"/>
                <w:szCs w:val="28"/>
              </w:rPr>
              <w:t xml:space="preserve">дицинского оборудования</w:t>
            </w:r>
            <w:r>
              <w:rPr>
                <w:rFonts w:ascii="Times New Roman" w:hAnsi="Times New Roman" w:eastAsia="Calibri" w:cs="Times New Roman"/>
                <w:spacing w:val="-1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pacing w:val="-1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pacing w:val="3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pacing w:val="3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pacing w:val="3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pacing w:val="3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930"/>
              <w:ind w:left="-88" w:right="-128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21680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221 998,07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228 647,18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495,89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Предоставление субсидий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930"/>
              <w:ind w:left="-88" w:right="-128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21680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221 998,07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228 647,18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495,89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Финансовое обеспечение оказания медицинской помощи медицинскими организациями Ставропольского края гражданам, застрахованным на территории других субъектов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Российской Федерации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930"/>
              <w:ind w:left="-88" w:right="-128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21880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133,16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2 261 077,16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351 498,16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204"/>
        </w:trPr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pStyle w:val="930"/>
              <w:ind w:left="-88" w:right="-128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21880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pStyle w:val="930"/>
              <w:ind w:left="-103" w:right="-113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133,16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2 261 077,16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351 498,16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Финансовое обеспечение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организации обязательного медицинского страхования на территориях субъектов Российской Федерации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521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113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927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029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113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897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992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,42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59 905 058,28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689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477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 570 969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,42</w:t>
            </w:r>
            <w:bookmarkStart w:id="3" w:name="_GoBack"/>
            <w:r>
              <w:rPr>
                <w:highlight w:val="white"/>
              </w:rPr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Межбюджетные трансферты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500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tabs>
                <w:tab w:val="center" w:pos="867" w:leader="none"/>
                <w:tab w:val="right" w:pos="1735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151 463,00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2 237 552,00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2 327 023,00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left="-88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33 304,25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33 304,25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33 304,25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W w:w="7343" w:type="dxa"/>
            <w:textDirection w:val="lrTb"/>
            <w:noWrap w:val="false"/>
          </w:tcPr>
          <w:p>
            <w:pPr>
              <w:pStyle w:val="930"/>
              <w:ind w:left="-88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30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709" w:type="dxa"/>
            <w:textDirection w:val="lrTb"/>
            <w:noWrap w:val="false"/>
          </w:tcPr>
          <w:p>
            <w:pPr>
              <w:ind w:left="-88" w:right="-128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01 4 0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ind w:left="-103" w:right="-113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-108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33 304,25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shd w:val="clear" w:color="auto" w:fill="auto"/>
            <w:tcW w:w="2126" w:type="dxa"/>
            <w:textDirection w:val="lrTb"/>
            <w:noWrap w:val="false"/>
          </w:tcPr>
          <w:p>
            <w:pPr>
              <w:ind w:left="-103" w:right="-64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33 304,25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ind w:left="-103" w:right="-6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33 304,25</w:t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left="-91"/>
        <w:jc w:val="center"/>
        <w:spacing w:after="0" w:line="240" w:lineRule="auto"/>
        <w:widowControl w:val="o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0" w:leader="none"/>
        </w:tabs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</w:p>
    <w:p>
      <w:pPr>
        <w:ind w:left="-91"/>
        <w:jc w:val="center"/>
        <w:spacing w:after="0" w:line="240" w:lineRule="auto"/>
        <w:widowControl w:val="o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0" w:leader="none"/>
        </w:tabs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</w:p>
    <w:p>
      <w:pPr>
        <w:ind w:left="-91"/>
        <w:jc w:val="center"/>
        <w:spacing w:after="0" w:line="240" w:lineRule="auto"/>
        <w:widowControl w:val="o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0" w:leader="none"/>
        </w:tabs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val="en-US" w:eastAsia="ru-RU"/>
        </w:rPr>
      </w:r>
    </w:p>
    <w:p>
      <w:pPr>
        <w:ind w:left="-91"/>
        <w:jc w:val="center"/>
        <w:spacing w:after="0" w:line="240" w:lineRule="auto"/>
        <w:widowControl w:val="o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0" w:leader="none"/>
        </w:tabs>
        <w:rPr>
          <w:rFonts w:ascii="Times New Roman" w:hAnsi="Times New Roman" w:cs="Times New Roman" w:eastAsiaTheme="minorEastAsia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_________________________</w:t>
      </w:r>
      <w:r>
        <w:rPr>
          <w:rFonts w:ascii="Times New Roman" w:hAnsi="Times New Roman" w:cs="Times New Roman" w:eastAsiaTheme="minorEastAsia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highlight w:val="none"/>
          <w:lang w:eastAsia="ru-RU"/>
        </w:rPr>
      </w:r>
    </w:p>
    <w:sectPr>
      <w:footnotePr/>
      <w:endnotePr/>
      <w:type w:val="nextPage"/>
      <w:pgSz w:w="16838" w:h="11906" w:orient="landscape"/>
      <w:pgMar w:top="1985" w:right="567" w:bottom="1134" w:left="567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Segoe UI">
    <w:panose1 w:val="020B0502040504020204"/>
  </w:font>
  <w:font w:name="Calibri">
    <w:panose1 w:val="020F0502020204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92308310"/>
      <w:docPartObj>
        <w:docPartGallery w:val="Page Numbers (Top of Page)"/>
        <w:docPartUnique w:val="true"/>
      </w:docPartObj>
      <w:rPr/>
    </w:sdtPr>
    <w:sdtContent>
      <w:p>
        <w:pPr>
          <w:pStyle w:val="949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94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jc w:val="right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</w:r>
    <w:r>
      <w:rPr>
        <w:rFonts w:ascii="Times New Roman" w:hAnsi="Times New Roman" w:cs="Times New Roman"/>
        <w:sz w:val="28"/>
      </w:rPr>
    </w:r>
    <w:r>
      <w:rPr>
        <w:rFonts w:ascii="Times New Roman" w:hAnsi="Times New Roman" w:cs="Times New Roman"/>
        <w:sz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318" w:hanging="76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5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73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57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29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01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173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245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317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389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461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5335" w:hanging="180"/>
      </w:p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russianLow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318" w:hanging="76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5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73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5">
    <w:name w:val="Heading 1 Char"/>
    <w:basedOn w:val="926"/>
    <w:link w:val="923"/>
    <w:uiPriority w:val="9"/>
    <w:rPr>
      <w:rFonts w:ascii="Arial" w:hAnsi="Arial" w:eastAsia="Arial" w:cs="Arial"/>
      <w:sz w:val="40"/>
      <w:szCs w:val="40"/>
    </w:rPr>
  </w:style>
  <w:style w:type="character" w:styleId="756">
    <w:name w:val="Heading 2 Char"/>
    <w:basedOn w:val="926"/>
    <w:link w:val="924"/>
    <w:uiPriority w:val="9"/>
    <w:rPr>
      <w:rFonts w:ascii="Arial" w:hAnsi="Arial" w:eastAsia="Arial" w:cs="Arial"/>
      <w:sz w:val="34"/>
    </w:rPr>
  </w:style>
  <w:style w:type="character" w:styleId="757">
    <w:name w:val="Heading 3 Char"/>
    <w:basedOn w:val="926"/>
    <w:link w:val="925"/>
    <w:uiPriority w:val="9"/>
    <w:rPr>
      <w:rFonts w:ascii="Arial" w:hAnsi="Arial" w:eastAsia="Arial" w:cs="Arial"/>
      <w:sz w:val="30"/>
      <w:szCs w:val="30"/>
    </w:rPr>
  </w:style>
  <w:style w:type="paragraph" w:styleId="758">
    <w:name w:val="Heading 4"/>
    <w:basedOn w:val="922"/>
    <w:next w:val="922"/>
    <w:link w:val="75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9">
    <w:name w:val="Heading 4 Char"/>
    <w:basedOn w:val="926"/>
    <w:link w:val="758"/>
    <w:uiPriority w:val="9"/>
    <w:rPr>
      <w:rFonts w:ascii="Arial" w:hAnsi="Arial" w:eastAsia="Arial" w:cs="Arial"/>
      <w:b/>
      <w:bCs/>
      <w:sz w:val="26"/>
      <w:szCs w:val="26"/>
    </w:rPr>
  </w:style>
  <w:style w:type="paragraph" w:styleId="760">
    <w:name w:val="Heading 5"/>
    <w:basedOn w:val="922"/>
    <w:next w:val="922"/>
    <w:link w:val="76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1">
    <w:name w:val="Heading 5 Char"/>
    <w:basedOn w:val="926"/>
    <w:link w:val="760"/>
    <w:uiPriority w:val="9"/>
    <w:rPr>
      <w:rFonts w:ascii="Arial" w:hAnsi="Arial" w:eastAsia="Arial" w:cs="Arial"/>
      <w:b/>
      <w:bCs/>
      <w:sz w:val="24"/>
      <w:szCs w:val="24"/>
    </w:rPr>
  </w:style>
  <w:style w:type="paragraph" w:styleId="762">
    <w:name w:val="Heading 6"/>
    <w:basedOn w:val="922"/>
    <w:next w:val="922"/>
    <w:link w:val="7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3">
    <w:name w:val="Heading 6 Char"/>
    <w:basedOn w:val="926"/>
    <w:link w:val="762"/>
    <w:uiPriority w:val="9"/>
    <w:rPr>
      <w:rFonts w:ascii="Arial" w:hAnsi="Arial" w:eastAsia="Arial" w:cs="Arial"/>
      <w:b/>
      <w:bCs/>
      <w:sz w:val="22"/>
      <w:szCs w:val="22"/>
    </w:rPr>
  </w:style>
  <w:style w:type="paragraph" w:styleId="764">
    <w:name w:val="Heading 7"/>
    <w:basedOn w:val="922"/>
    <w:next w:val="922"/>
    <w:link w:val="76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5">
    <w:name w:val="Heading 7 Char"/>
    <w:basedOn w:val="926"/>
    <w:link w:val="7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6">
    <w:name w:val="Heading 8"/>
    <w:basedOn w:val="922"/>
    <w:next w:val="922"/>
    <w:link w:val="76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7">
    <w:name w:val="Heading 8 Char"/>
    <w:basedOn w:val="926"/>
    <w:link w:val="766"/>
    <w:uiPriority w:val="9"/>
    <w:rPr>
      <w:rFonts w:ascii="Arial" w:hAnsi="Arial" w:eastAsia="Arial" w:cs="Arial"/>
      <w:i/>
      <w:iCs/>
      <w:sz w:val="22"/>
      <w:szCs w:val="22"/>
    </w:rPr>
  </w:style>
  <w:style w:type="paragraph" w:styleId="768">
    <w:name w:val="Heading 9"/>
    <w:basedOn w:val="922"/>
    <w:next w:val="922"/>
    <w:link w:val="76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9">
    <w:name w:val="Heading 9 Char"/>
    <w:basedOn w:val="926"/>
    <w:link w:val="768"/>
    <w:uiPriority w:val="9"/>
    <w:rPr>
      <w:rFonts w:ascii="Arial" w:hAnsi="Arial" w:eastAsia="Arial" w:cs="Arial"/>
      <w:i/>
      <w:iCs/>
      <w:sz w:val="21"/>
      <w:szCs w:val="21"/>
    </w:rPr>
  </w:style>
  <w:style w:type="character" w:styleId="770">
    <w:name w:val="Title Char"/>
    <w:basedOn w:val="926"/>
    <w:link w:val="942"/>
    <w:uiPriority w:val="10"/>
    <w:rPr>
      <w:sz w:val="48"/>
      <w:szCs w:val="48"/>
    </w:rPr>
  </w:style>
  <w:style w:type="character" w:styleId="771">
    <w:name w:val="Subtitle Char"/>
    <w:basedOn w:val="926"/>
    <w:link w:val="940"/>
    <w:uiPriority w:val="11"/>
    <w:rPr>
      <w:sz w:val="24"/>
      <w:szCs w:val="24"/>
    </w:rPr>
  </w:style>
  <w:style w:type="paragraph" w:styleId="772">
    <w:name w:val="Quote"/>
    <w:basedOn w:val="922"/>
    <w:next w:val="922"/>
    <w:link w:val="773"/>
    <w:uiPriority w:val="29"/>
    <w:qFormat/>
    <w:pPr>
      <w:ind w:left="720" w:right="720"/>
    </w:pPr>
    <w:rPr>
      <w:i/>
    </w:rPr>
  </w:style>
  <w:style w:type="character" w:styleId="773">
    <w:name w:val="Quote Char"/>
    <w:link w:val="772"/>
    <w:uiPriority w:val="29"/>
    <w:rPr>
      <w:i/>
    </w:rPr>
  </w:style>
  <w:style w:type="paragraph" w:styleId="774">
    <w:name w:val="Intense Quote"/>
    <w:basedOn w:val="922"/>
    <w:next w:val="922"/>
    <w:link w:val="7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5">
    <w:name w:val="Intense Quote Char"/>
    <w:link w:val="774"/>
    <w:uiPriority w:val="30"/>
    <w:rPr>
      <w:i/>
    </w:rPr>
  </w:style>
  <w:style w:type="character" w:styleId="776">
    <w:name w:val="Header Char"/>
    <w:basedOn w:val="926"/>
    <w:link w:val="949"/>
    <w:uiPriority w:val="99"/>
  </w:style>
  <w:style w:type="character" w:styleId="777">
    <w:name w:val="Footer Char"/>
    <w:basedOn w:val="926"/>
    <w:link w:val="951"/>
    <w:uiPriority w:val="99"/>
  </w:style>
  <w:style w:type="paragraph" w:styleId="778">
    <w:name w:val="Caption"/>
    <w:basedOn w:val="922"/>
    <w:next w:val="922"/>
    <w:link w:val="7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basedOn w:val="778"/>
    <w:link w:val="951"/>
    <w:uiPriority w:val="99"/>
  </w:style>
  <w:style w:type="table" w:styleId="780">
    <w:name w:val="Table Grid Light"/>
    <w:basedOn w:val="9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basedOn w:val="9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2"/>
    <w:basedOn w:val="9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>
    <w:name w:val="Plain Table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9">
    <w:name w:val="Grid Table 4 - Accent 2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Grid Table 4 - Accent 3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1">
    <w:name w:val="Grid Table 4 - Accent 4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Grid Table 4 - Accent 5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2">
    <w:name w:val="Grid Table 6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3">
    <w:name w:val="Grid Table 6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4">
    <w:name w:val="Grid Table 6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5">
    <w:name w:val="Grid Table 6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6">
    <w:name w:val="Grid Table 6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7">
    <w:name w:val="Grid Table 6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8">
    <w:name w:val="Grid Table 7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3">
    <w:name w:val="List Table 2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4">
    <w:name w:val="List Table 2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5">
    <w:name w:val="List Table 2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6">
    <w:name w:val="List Table 2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7">
    <w:name w:val="List Table 2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8">
    <w:name w:val="List Table 2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9">
    <w:name w:val="List Table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6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1">
    <w:name w:val="List Table 6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3">
    <w:name w:val="List Table 6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4">
    <w:name w:val="List Table 6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5">
    <w:name w:val="List Table 6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6">
    <w:name w:val="List Table 6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7">
    <w:name w:val="List Table 7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8">
    <w:name w:val="List Table 7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9">
    <w:name w:val="List Table 7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80">
    <w:name w:val="List Table 7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81">
    <w:name w:val="List Table 7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82">
    <w:name w:val="List Table 7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83">
    <w:name w:val="List Table 7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84">
    <w:name w:val="Lined - Accent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Lined - Accent 1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6">
    <w:name w:val="Lined - Accent 2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7">
    <w:name w:val="Lined - Accent 3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8">
    <w:name w:val="Lined - Accent 4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9">
    <w:name w:val="Lined - Accent 5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0">
    <w:name w:val="Lined - Accent 6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1">
    <w:name w:val="Bordered &amp; Lined - Accent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2">
    <w:name w:val="Bordered &amp; Lined - Accent 1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3">
    <w:name w:val="Bordered &amp; Lined - Accent 2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4">
    <w:name w:val="Bordered &amp; Lined - Accent 3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5">
    <w:name w:val="Bordered &amp; Lined - Accent 4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6">
    <w:name w:val="Bordered &amp; Lined - Accent 5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7">
    <w:name w:val="Bordered &amp; Lined - Accent 6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8">
    <w:name w:val="Bordered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9">
    <w:name w:val="Bordered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1">
    <w:name w:val="Bordered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2">
    <w:name w:val="Bordered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3">
    <w:name w:val="Bordered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4">
    <w:name w:val="Bordered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5">
    <w:name w:val="footnote text"/>
    <w:basedOn w:val="922"/>
    <w:link w:val="906"/>
    <w:uiPriority w:val="99"/>
    <w:semiHidden/>
    <w:unhideWhenUsed/>
    <w:pPr>
      <w:spacing w:after="40" w:line="240" w:lineRule="auto"/>
    </w:pPr>
    <w:rPr>
      <w:sz w:val="18"/>
    </w:rPr>
  </w:style>
  <w:style w:type="character" w:styleId="906">
    <w:name w:val="Footnote Text Char"/>
    <w:link w:val="905"/>
    <w:uiPriority w:val="99"/>
    <w:rPr>
      <w:sz w:val="18"/>
    </w:rPr>
  </w:style>
  <w:style w:type="character" w:styleId="907">
    <w:name w:val="footnote reference"/>
    <w:basedOn w:val="926"/>
    <w:uiPriority w:val="99"/>
    <w:unhideWhenUsed/>
    <w:rPr>
      <w:vertAlign w:val="superscript"/>
    </w:rPr>
  </w:style>
  <w:style w:type="paragraph" w:styleId="908">
    <w:name w:val="endnote text"/>
    <w:basedOn w:val="922"/>
    <w:link w:val="909"/>
    <w:uiPriority w:val="99"/>
    <w:semiHidden/>
    <w:unhideWhenUsed/>
    <w:pPr>
      <w:spacing w:after="0" w:line="240" w:lineRule="auto"/>
    </w:pPr>
    <w:rPr>
      <w:sz w:val="20"/>
    </w:rPr>
  </w:style>
  <w:style w:type="character" w:styleId="909">
    <w:name w:val="Endnote Text Char"/>
    <w:link w:val="908"/>
    <w:uiPriority w:val="99"/>
    <w:rPr>
      <w:sz w:val="20"/>
    </w:rPr>
  </w:style>
  <w:style w:type="character" w:styleId="910">
    <w:name w:val="endnote reference"/>
    <w:basedOn w:val="926"/>
    <w:uiPriority w:val="99"/>
    <w:semiHidden/>
    <w:unhideWhenUsed/>
    <w:rPr>
      <w:vertAlign w:val="superscript"/>
    </w:rPr>
  </w:style>
  <w:style w:type="paragraph" w:styleId="911">
    <w:name w:val="toc 1"/>
    <w:basedOn w:val="922"/>
    <w:next w:val="922"/>
    <w:uiPriority w:val="39"/>
    <w:unhideWhenUsed/>
    <w:pPr>
      <w:ind w:left="0" w:right="0" w:firstLine="0"/>
      <w:spacing w:after="57"/>
    </w:pPr>
  </w:style>
  <w:style w:type="paragraph" w:styleId="912">
    <w:name w:val="toc 2"/>
    <w:basedOn w:val="922"/>
    <w:next w:val="922"/>
    <w:uiPriority w:val="39"/>
    <w:unhideWhenUsed/>
    <w:pPr>
      <w:ind w:left="283" w:right="0" w:firstLine="0"/>
      <w:spacing w:after="57"/>
    </w:pPr>
  </w:style>
  <w:style w:type="paragraph" w:styleId="913">
    <w:name w:val="toc 3"/>
    <w:basedOn w:val="922"/>
    <w:next w:val="922"/>
    <w:uiPriority w:val="39"/>
    <w:unhideWhenUsed/>
    <w:pPr>
      <w:ind w:left="567" w:right="0" w:firstLine="0"/>
      <w:spacing w:after="57"/>
    </w:pPr>
  </w:style>
  <w:style w:type="paragraph" w:styleId="914">
    <w:name w:val="toc 4"/>
    <w:basedOn w:val="922"/>
    <w:next w:val="922"/>
    <w:uiPriority w:val="39"/>
    <w:unhideWhenUsed/>
    <w:pPr>
      <w:ind w:left="850" w:right="0" w:firstLine="0"/>
      <w:spacing w:after="57"/>
    </w:pPr>
  </w:style>
  <w:style w:type="paragraph" w:styleId="915">
    <w:name w:val="toc 5"/>
    <w:basedOn w:val="922"/>
    <w:next w:val="922"/>
    <w:uiPriority w:val="39"/>
    <w:unhideWhenUsed/>
    <w:pPr>
      <w:ind w:left="1134" w:right="0" w:firstLine="0"/>
      <w:spacing w:after="57"/>
    </w:pPr>
  </w:style>
  <w:style w:type="paragraph" w:styleId="916">
    <w:name w:val="toc 6"/>
    <w:basedOn w:val="922"/>
    <w:next w:val="922"/>
    <w:uiPriority w:val="39"/>
    <w:unhideWhenUsed/>
    <w:pPr>
      <w:ind w:left="1417" w:right="0" w:firstLine="0"/>
      <w:spacing w:after="57"/>
    </w:pPr>
  </w:style>
  <w:style w:type="paragraph" w:styleId="917">
    <w:name w:val="toc 7"/>
    <w:basedOn w:val="922"/>
    <w:next w:val="922"/>
    <w:uiPriority w:val="39"/>
    <w:unhideWhenUsed/>
    <w:pPr>
      <w:ind w:left="1701" w:right="0" w:firstLine="0"/>
      <w:spacing w:after="57"/>
    </w:pPr>
  </w:style>
  <w:style w:type="paragraph" w:styleId="918">
    <w:name w:val="toc 8"/>
    <w:basedOn w:val="922"/>
    <w:next w:val="922"/>
    <w:uiPriority w:val="39"/>
    <w:unhideWhenUsed/>
    <w:pPr>
      <w:ind w:left="1984" w:right="0" w:firstLine="0"/>
      <w:spacing w:after="57"/>
    </w:pPr>
  </w:style>
  <w:style w:type="paragraph" w:styleId="919">
    <w:name w:val="toc 9"/>
    <w:basedOn w:val="922"/>
    <w:next w:val="922"/>
    <w:uiPriority w:val="39"/>
    <w:unhideWhenUsed/>
    <w:pPr>
      <w:ind w:left="2268" w:right="0" w:firstLine="0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922"/>
    <w:next w:val="922"/>
    <w:uiPriority w:val="99"/>
    <w:unhideWhenUsed/>
    <w:pPr>
      <w:spacing w:after="0" w:afterAutospacing="0"/>
    </w:pPr>
  </w:style>
  <w:style w:type="paragraph" w:styleId="922" w:default="1">
    <w:name w:val="Normal"/>
    <w:qFormat/>
  </w:style>
  <w:style w:type="paragraph" w:styleId="923">
    <w:name w:val="Heading 1"/>
    <w:basedOn w:val="922"/>
    <w:next w:val="922"/>
    <w:link w:val="93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24">
    <w:name w:val="Heading 2"/>
    <w:basedOn w:val="922"/>
    <w:next w:val="922"/>
    <w:link w:val="936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925">
    <w:name w:val="Heading 3"/>
    <w:basedOn w:val="922"/>
    <w:next w:val="922"/>
    <w:link w:val="944"/>
    <w:uiPriority w:val="9"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926" w:default="1">
    <w:name w:val="Default Paragraph Font"/>
    <w:uiPriority w:val="1"/>
    <w:semiHidden/>
    <w:unhideWhenUsed/>
  </w:style>
  <w:style w:type="table" w:styleId="9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8" w:default="1">
    <w:name w:val="No List"/>
    <w:uiPriority w:val="99"/>
    <w:semiHidden/>
    <w:unhideWhenUsed/>
  </w:style>
  <w:style w:type="paragraph" w:styleId="929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</w:rPr>
  </w:style>
  <w:style w:type="paragraph" w:styleId="930" w:customStyle="1">
    <w:name w:val="ConsPlusCell"/>
    <w:uiPriority w:val="99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paragraph" w:styleId="931">
    <w:name w:val="Balloon Text"/>
    <w:basedOn w:val="922"/>
    <w:link w:val="93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32" w:customStyle="1">
    <w:name w:val="Текст выноски Знак"/>
    <w:basedOn w:val="926"/>
    <w:link w:val="931"/>
    <w:uiPriority w:val="99"/>
    <w:semiHidden/>
    <w:rPr>
      <w:rFonts w:ascii="Segoe UI" w:hAnsi="Segoe UI" w:cs="Segoe UI"/>
      <w:sz w:val="18"/>
      <w:szCs w:val="18"/>
    </w:rPr>
  </w:style>
  <w:style w:type="character" w:styleId="933" w:customStyle="1">
    <w:name w:val="Заголовок 1 Знак"/>
    <w:basedOn w:val="926"/>
    <w:link w:val="92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34">
    <w:name w:val="No Spacing"/>
    <w:uiPriority w:val="1"/>
    <w:qFormat/>
    <w:pPr>
      <w:spacing w:after="0" w:line="240" w:lineRule="auto"/>
    </w:pPr>
  </w:style>
  <w:style w:type="table" w:styleId="935">
    <w:name w:val="Table Grid"/>
    <w:basedOn w:val="92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36" w:customStyle="1">
    <w:name w:val="Заголовок 2 Знак"/>
    <w:basedOn w:val="926"/>
    <w:link w:val="924"/>
    <w:uiPriority w:val="9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37">
    <w:name w:val="Subtle Emphasis"/>
    <w:basedOn w:val="926"/>
    <w:uiPriority w:val="19"/>
    <w:qFormat/>
    <w:rPr>
      <w:i/>
      <w:iCs/>
      <w:color w:val="404040" w:themeColor="text1" w:themeTint="BF"/>
    </w:rPr>
  </w:style>
  <w:style w:type="character" w:styleId="938">
    <w:name w:val="Emphasis"/>
    <w:basedOn w:val="926"/>
    <w:uiPriority w:val="20"/>
    <w:qFormat/>
    <w:rPr>
      <w:i/>
      <w:iCs/>
    </w:rPr>
  </w:style>
  <w:style w:type="character" w:styleId="939">
    <w:name w:val="Intense Emphasis"/>
    <w:basedOn w:val="926"/>
    <w:uiPriority w:val="21"/>
    <w:qFormat/>
    <w:rPr>
      <w:i/>
      <w:iCs/>
      <w:color w:val="5b9bd5" w:themeColor="accent1"/>
    </w:rPr>
  </w:style>
  <w:style w:type="paragraph" w:styleId="940">
    <w:name w:val="Subtitle"/>
    <w:basedOn w:val="922"/>
    <w:next w:val="922"/>
    <w:link w:val="941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941" w:customStyle="1">
    <w:name w:val="Подзаголовок Знак"/>
    <w:basedOn w:val="926"/>
    <w:link w:val="940"/>
    <w:uiPriority w:val="11"/>
    <w:rPr>
      <w:rFonts w:eastAsiaTheme="minorEastAsia"/>
      <w:color w:val="5a5a5a" w:themeColor="text1" w:themeTint="A5"/>
      <w:spacing w:val="15"/>
    </w:rPr>
  </w:style>
  <w:style w:type="paragraph" w:styleId="942">
    <w:name w:val="Title"/>
    <w:basedOn w:val="922"/>
    <w:next w:val="922"/>
    <w:link w:val="943"/>
    <w:uiPriority w:val="10"/>
    <w:qFormat/>
    <w:pPr>
      <w:contextualSpacing/>
      <w:spacing w:after="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43" w:customStyle="1">
    <w:name w:val="Название Знак"/>
    <w:basedOn w:val="926"/>
    <w:link w:val="942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44" w:customStyle="1">
    <w:name w:val="Заголовок 3 Знак"/>
    <w:basedOn w:val="926"/>
    <w:link w:val="925"/>
    <w:uiPriority w:val="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945" w:customStyle="1">
    <w:name w:val="Con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46" w:customStyle="1">
    <w:name w:val="Знак Знак Знак1 Знак"/>
    <w:basedOn w:val="922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947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48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949">
    <w:name w:val="Header"/>
    <w:basedOn w:val="922"/>
    <w:link w:val="95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0" w:customStyle="1">
    <w:name w:val="Верхний колонтитул Знак"/>
    <w:basedOn w:val="926"/>
    <w:link w:val="949"/>
    <w:uiPriority w:val="99"/>
  </w:style>
  <w:style w:type="paragraph" w:styleId="951">
    <w:name w:val="Footer"/>
    <w:basedOn w:val="922"/>
    <w:link w:val="95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926"/>
    <w:link w:val="951"/>
    <w:uiPriority w:val="99"/>
  </w:style>
  <w:style w:type="character" w:styleId="953">
    <w:name w:val="annotation reference"/>
    <w:basedOn w:val="926"/>
    <w:uiPriority w:val="99"/>
    <w:semiHidden/>
    <w:unhideWhenUsed/>
    <w:rPr>
      <w:sz w:val="16"/>
      <w:szCs w:val="16"/>
    </w:rPr>
  </w:style>
  <w:style w:type="paragraph" w:styleId="954">
    <w:name w:val="annotation text"/>
    <w:basedOn w:val="922"/>
    <w:link w:val="95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55" w:customStyle="1">
    <w:name w:val="Текст примечания Знак"/>
    <w:basedOn w:val="926"/>
    <w:link w:val="954"/>
    <w:uiPriority w:val="99"/>
    <w:semiHidden/>
    <w:rPr>
      <w:sz w:val="20"/>
      <w:szCs w:val="20"/>
    </w:rPr>
  </w:style>
  <w:style w:type="paragraph" w:styleId="956">
    <w:name w:val="annotation subject"/>
    <w:basedOn w:val="954"/>
    <w:next w:val="954"/>
    <w:link w:val="957"/>
    <w:uiPriority w:val="99"/>
    <w:semiHidden/>
    <w:unhideWhenUsed/>
    <w:rPr>
      <w:b/>
      <w:bCs/>
    </w:rPr>
  </w:style>
  <w:style w:type="character" w:styleId="957" w:customStyle="1">
    <w:name w:val="Тема примечания Знак"/>
    <w:basedOn w:val="955"/>
    <w:link w:val="956"/>
    <w:uiPriority w:val="99"/>
    <w:semiHidden/>
    <w:rPr>
      <w:b/>
      <w:bCs/>
      <w:sz w:val="20"/>
      <w:szCs w:val="20"/>
    </w:rPr>
  </w:style>
  <w:style w:type="paragraph" w:styleId="958">
    <w:name w:val="Revision"/>
    <w:hidden/>
    <w:uiPriority w:val="99"/>
    <w:semiHidden/>
    <w:pPr>
      <w:spacing w:after="0" w:line="240" w:lineRule="auto"/>
    </w:pPr>
  </w:style>
  <w:style w:type="character" w:styleId="959">
    <w:name w:val="Hyperlink"/>
    <w:basedOn w:val="926"/>
    <w:uiPriority w:val="99"/>
    <w:semiHidden/>
    <w:unhideWhenUsed/>
    <w:rPr>
      <w:color w:val="0000ff"/>
      <w:u w:val="single"/>
    </w:rPr>
  </w:style>
  <w:style w:type="character" w:styleId="960">
    <w:name w:val="line number"/>
    <w:basedOn w:val="926"/>
    <w:uiPriority w:val="99"/>
    <w:semiHidden/>
    <w:unhideWhenUsed/>
  </w:style>
  <w:style w:type="paragraph" w:styleId="961" w:customStyle="1">
    <w:name w:val="ConsPlusNormal"/>
    <w:link w:val="963"/>
    <w:uiPriority w:val="99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62">
    <w:name w:val="List Paragraph"/>
    <w:basedOn w:val="922"/>
    <w:uiPriority w:val="34"/>
    <w:qFormat/>
    <w:pPr>
      <w:contextualSpacing/>
      <w:ind w:left="720"/>
    </w:pPr>
  </w:style>
  <w:style w:type="character" w:styleId="963" w:customStyle="1">
    <w:name w:val="ConsPlusNormal Знак"/>
    <w:link w:val="961"/>
    <w:uiPriority w:val="99"/>
    <w:rPr>
      <w:rFonts w:ascii="Calibri" w:hAnsi="Calibri" w:eastAsia="Times New Roman" w:cs="Calibri"/>
      <w:szCs w:val="20"/>
      <w:lang w:eastAsia="ru-RU"/>
    </w:rPr>
  </w:style>
  <w:style w:type="table" w:styleId="964" w:customStyle="1">
    <w:name w:val="Сетка таблицы1"/>
    <w:basedOn w:val="927"/>
    <w:next w:val="9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15E6C-970B-4E66-9CA8-6645065D6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Байрамуков Арсен Муратович</dc:creator>
  <cp:keywords/>
  <dc:description/>
  <cp:lastModifiedBy>rashmajyan</cp:lastModifiedBy>
  <cp:revision>749</cp:revision>
  <dcterms:created xsi:type="dcterms:W3CDTF">2019-09-26T13:53:00Z</dcterms:created>
  <dcterms:modified xsi:type="dcterms:W3CDTF">2026-10-12T07:32:02Z</dcterms:modified>
</cp:coreProperties>
</file>