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7"/>
        <w:ind w:left="5387"/>
        <w:jc w:val="center"/>
        <w:spacing w:line="240" w:lineRule="exact"/>
        <w:tabs>
          <w:tab w:val="left" w:pos="709" w:leader="none"/>
        </w:tabs>
        <w:rPr>
          <w:b w:val="0"/>
          <w:bCs w:val="0"/>
        </w:rPr>
      </w:pPr>
      <w:r>
        <w:rPr>
          <w:b w:val="0"/>
          <w:bCs w:val="0"/>
        </w:rPr>
        <w:t xml:space="preserve">Приложение 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right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ind w:left="5103"/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к распоряжению Правительства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7"/>
        <w:jc w:val="center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387"/>
        <w:jc w:val="center"/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387"/>
        <w:jc w:val="center"/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387"/>
        <w:jc w:val="center"/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387"/>
        <w:jc w:val="center"/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387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jc w:val="center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76"/>
        <w:spacing w:line="240" w:lineRule="exact"/>
        <w:rPr>
          <w:rFonts w:eastAsia="Arial Unicode MS"/>
          <w:bCs w:val="0"/>
        </w:rPr>
      </w:pPr>
      <w:r>
        <w:rPr>
          <w:bCs w:val="0"/>
        </w:rPr>
        <w:t xml:space="preserve">ЗАКОН</w:t>
      </w:r>
      <w:r>
        <w:rPr>
          <w:rFonts w:eastAsia="Arial Unicode MS"/>
          <w:bCs w:val="0"/>
        </w:rPr>
      </w:r>
      <w:r>
        <w:rPr>
          <w:rFonts w:eastAsia="Arial Unicode MS"/>
          <w:bCs w:val="0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СТАВРОПОЛЬСКОГО КРАЯ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</w:r>
      <w:r>
        <w:rPr>
          <w:b/>
          <w:bCs/>
          <w:sz w:val="22"/>
          <w:szCs w:val="28"/>
        </w:rPr>
      </w:r>
      <w:r>
        <w:rPr>
          <w:b/>
          <w:bCs/>
          <w:sz w:val="22"/>
          <w:szCs w:val="28"/>
        </w:rPr>
      </w:r>
    </w:p>
    <w:p>
      <w:pPr>
        <w:pStyle w:val="874"/>
        <w:spacing w:line="240" w:lineRule="exact"/>
        <w:rPr>
          <w:b/>
        </w:rPr>
      </w:pPr>
      <w:r>
        <w:rPr>
          <w:b/>
        </w:rPr>
        <w:t xml:space="preserve"> Об исполнении бюджета </w:t>
      </w:r>
      <w:r>
        <w:rPr>
          <w:b/>
        </w:rPr>
        <w:t xml:space="preserve">Территориального </w:t>
      </w:r>
      <w:r>
        <w:rPr>
          <w:b/>
        </w:rPr>
        <w:t xml:space="preserve">фонда </w:t>
      </w:r>
      <w:r>
        <w:rPr>
          <w:b/>
        </w:rPr>
        <w:t xml:space="preserve">о</w:t>
      </w:r>
      <w:r>
        <w:rPr>
          <w:b/>
        </w:rPr>
        <w:t xml:space="preserve">бязательного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874"/>
        <w:spacing w:line="240" w:lineRule="exact"/>
        <w:rPr>
          <w:rFonts w:eastAsia="Arial Unicode MS"/>
          <w:b/>
        </w:rPr>
      </w:pPr>
      <w:r>
        <w:rPr>
          <w:b/>
        </w:rPr>
        <w:t xml:space="preserve">медицинского страхования </w:t>
      </w:r>
      <w:r>
        <w:rPr>
          <w:b/>
        </w:rPr>
        <w:t xml:space="preserve">Ставропольского края </w:t>
      </w:r>
      <w:r>
        <w:rPr>
          <w:b/>
        </w:rPr>
        <w:t xml:space="preserve">за 20</w:t>
      </w:r>
      <w:r>
        <w:rPr>
          <w:b/>
        </w:rPr>
        <w:t xml:space="preserve">25</w:t>
      </w:r>
      <w:r>
        <w:rPr>
          <w:b/>
        </w:rPr>
        <w:t xml:space="preserve"> год</w:t>
      </w:r>
      <w:r>
        <w:rPr>
          <w:rFonts w:eastAsia="Arial Unicode MS"/>
          <w:b/>
        </w:rPr>
      </w:r>
      <w:r>
        <w:rPr>
          <w:rFonts w:eastAsia="Arial Unicode MS"/>
          <w:b/>
        </w:rPr>
      </w:r>
    </w:p>
    <w:p>
      <w:r/>
      <w:r/>
    </w:p>
    <w:p>
      <w:r/>
      <w:r/>
    </w:p>
    <w:p>
      <w:pPr>
        <w:pStyle w:val="875"/>
        <w:ind w:firstLine="680"/>
        <w:tabs>
          <w:tab w:val="left" w:pos="70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5"/>
        <w:ind w:firstLine="680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об исполнении бюджета Территориального фонда обязательного медицинского страхования Ставропольского края (далее – Фонд) за 20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год со следующими основными показателями: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firstLine="680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общий объем доходов бюджета Фонда в сумме </w:t>
      </w:r>
      <w:r>
        <w:rPr>
          <w:spacing w:val="-2"/>
          <w:sz w:val="28"/>
          <w:szCs w:val="28"/>
          <w:lang w:val="en-US"/>
        </w:rPr>
        <w:t xml:space="preserve">57</w:t>
      </w:r>
      <w:r>
        <w:rPr>
          <w:spacing w:val="-2"/>
          <w:sz w:val="28"/>
          <w:szCs w:val="28"/>
        </w:rPr>
        <w:t xml:space="preserve"> 969</w:t>
      </w:r>
      <w:r>
        <w:rPr>
          <w:spacing w:val="-2"/>
          <w:sz w:val="28"/>
          <w:szCs w:val="28"/>
        </w:rPr>
        <w:t xml:space="preserve"> 029,75</w:t>
      </w:r>
      <w:r>
        <w:rPr>
          <w:spacing w:val="-2"/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ты</w:t>
      </w:r>
      <w:r>
        <w:rPr>
          <w:sz w:val="28"/>
          <w:szCs w:val="28"/>
        </w:rPr>
        <w:t xml:space="preserve">с. </w:t>
      </w:r>
      <w:r>
        <w:rPr>
          <w:sz w:val="28"/>
          <w:szCs w:val="28"/>
        </w:rPr>
        <w:t xml:space="preserve">рублей;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firstLine="680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pacing w:val="-1"/>
          <w:sz w:val="28"/>
          <w:szCs w:val="28"/>
        </w:rPr>
        <w:t xml:space="preserve">общий объем расходов бюджета Фонда</w:t>
      </w:r>
      <w:r>
        <w:rPr>
          <w:spacing w:val="-1"/>
          <w:sz w:val="28"/>
          <w:szCs w:val="28"/>
        </w:rPr>
        <w:t xml:space="preserve"> в</w:t>
      </w:r>
      <w:r>
        <w:rPr>
          <w:spacing w:val="-1"/>
          <w:sz w:val="28"/>
          <w:szCs w:val="28"/>
        </w:rPr>
        <w:t xml:space="preserve"> сумме </w:t>
      </w:r>
      <w:r>
        <w:rPr>
          <w:sz w:val="28"/>
          <w:szCs w:val="28"/>
        </w:rPr>
        <w:t xml:space="preserve">57 534</w:t>
      </w:r>
      <w:r>
        <w:rPr>
          <w:sz w:val="28"/>
          <w:szCs w:val="28"/>
        </w:rPr>
        <w:t xml:space="preserve"> 749,86</w:t>
      </w:r>
      <w:r>
        <w:rPr>
          <w:sz w:val="28"/>
          <w:szCs w:val="28"/>
          <w:lang w:val="en-US"/>
        </w:rPr>
        <w:t xml:space="preserve"> </w:t>
      </w:r>
      <w:r>
        <w:rPr>
          <w:spacing w:val="-1"/>
          <w:sz w:val="28"/>
          <w:szCs w:val="28"/>
        </w:rPr>
        <w:t xml:space="preserve">тыс. </w:t>
      </w:r>
      <w:r>
        <w:rPr>
          <w:spacing w:val="-1"/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firstLine="680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профицит</w:t>
      </w:r>
      <w:r>
        <w:rPr>
          <w:sz w:val="28"/>
          <w:szCs w:val="28"/>
        </w:rPr>
        <w:t xml:space="preserve"> бюджета Фонда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сумме 434</w:t>
      </w:r>
      <w:r>
        <w:rPr>
          <w:sz w:val="28"/>
          <w:szCs w:val="28"/>
        </w:rPr>
        <w:t xml:space="preserve"> 279,89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тыс. рублей.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firstLine="680"/>
        <w:tabs>
          <w:tab w:val="left" w:pos="709" w:leader="none"/>
        </w:tabs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75"/>
        <w:ind w:firstLine="680"/>
        <w:tabs>
          <w:tab w:val="left" w:pos="70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2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5"/>
        <w:ind w:firstLine="680"/>
        <w:tabs>
          <w:tab w:val="left" w:pos="709" w:leader="none"/>
        </w:tabs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Утвердить следующие показатели исполнения бюджета Фонда за 20</w:t>
      </w:r>
      <w:r>
        <w:rPr>
          <w:spacing w:val="-4"/>
          <w:sz w:val="28"/>
          <w:szCs w:val="28"/>
        </w:rPr>
        <w:t xml:space="preserve">25</w:t>
      </w:r>
      <w:r>
        <w:rPr>
          <w:spacing w:val="-4"/>
          <w:sz w:val="28"/>
          <w:szCs w:val="28"/>
        </w:rPr>
        <w:t xml:space="preserve"> год: </w:t>
      </w:r>
      <w:r>
        <w:rPr>
          <w:spacing w:val="-4"/>
          <w:sz w:val="28"/>
          <w:szCs w:val="28"/>
        </w:rPr>
      </w:r>
      <w:r>
        <w:rPr>
          <w:spacing w:val="-4"/>
          <w:sz w:val="28"/>
          <w:szCs w:val="28"/>
        </w:rPr>
      </w:r>
    </w:p>
    <w:p>
      <w:pPr>
        <w:ind w:firstLine="709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доходы бюджета Фонда по кодам классификации доходов бюджетов за 2025</w:t>
      </w:r>
      <w:r>
        <w:rPr>
          <w:sz w:val="28"/>
          <w:szCs w:val="28"/>
        </w:rPr>
        <w:t xml:space="preserve"> год согласно приложению 1 к настоящему Закону;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80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расходы бюджета Фонда по разделам, подразделам, целевым статьям и видам расходов классификации расходов бюджетов за 2025</w:t>
      </w:r>
      <w:r>
        <w:rPr>
          <w:sz w:val="28"/>
          <w:szCs w:val="28"/>
        </w:rPr>
        <w:t xml:space="preserve"> год согласно приложению 2 к настоящему Закону;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firstLine="680"/>
        <w:tabs>
          <w:tab w:val="left" w:pos="709" w:leader="none"/>
        </w:tabs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3) источники внутреннего финансирования дефицита бюджета Фонда по кодам классификации источников финансирования дефицитов бюджетов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за 2025</w:t>
      </w:r>
      <w:bookmarkStart w:id="0" w:name="_GoBack"/>
      <w:r/>
      <w:bookmarkEnd w:id="0"/>
      <w:r>
        <w:rPr>
          <w:sz w:val="28"/>
          <w:szCs w:val="28"/>
        </w:rPr>
        <w:t xml:space="preserve"> год согласно приложению 3 к настоящему Закону.</w:t>
      </w:r>
      <w:r>
        <w:rPr>
          <w:rFonts w:eastAsia="Arial Unicode MS"/>
          <w:sz w:val="28"/>
          <w:szCs w:val="28"/>
        </w:rPr>
      </w:r>
      <w:r>
        <w:rPr>
          <w:rFonts w:eastAsia="Arial Unicode MS"/>
          <w:sz w:val="28"/>
          <w:szCs w:val="28"/>
        </w:rPr>
      </w:r>
    </w:p>
    <w:p>
      <w:pPr>
        <w:ind w:firstLine="680"/>
        <w:jc w:val="both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5"/>
        <w:ind w:firstLine="680"/>
        <w:jc w:val="both"/>
        <w:widowControl/>
        <w:tabs>
          <w:tab w:val="left" w:pos="709" w:leader="none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Статья 3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5"/>
        <w:ind w:firstLine="680"/>
        <w:jc w:val="both"/>
        <w:widowControl/>
        <w:tabs>
          <w:tab w:val="left" w:pos="709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Настоящий Закон вступает в силу на следующий день после дня его официального опубликования.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</w:r>
    </w:p>
    <w:p>
      <w:pPr>
        <w:pStyle w:val="885"/>
        <w:ind w:firstLine="680"/>
        <w:jc w:val="both"/>
        <w:widowControl/>
        <w:tabs>
          <w:tab w:val="left" w:pos="709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5"/>
        <w:ind w:firstLine="680"/>
        <w:jc w:val="both"/>
        <w:widowControl/>
        <w:tabs>
          <w:tab w:val="left" w:pos="709" w:leader="none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85"/>
        <w:ind w:firstLine="0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В.В.Владимиров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ind w:firstLine="0"/>
        <w:jc w:val="center"/>
        <w:widowControl/>
        <w:rPr>
          <w:rFonts w:ascii="Times New Roman" w:hAnsi="Times New Roman" w:cs="Times New Roman"/>
          <w:sz w:val="12"/>
          <w:szCs w:val="28"/>
        </w:rPr>
      </w:pPr>
      <w:r>
        <w:rPr>
          <w:rFonts w:ascii="Times New Roman" w:hAnsi="Times New Roman" w:cs="Times New Roman"/>
          <w:sz w:val="12"/>
          <w:szCs w:val="28"/>
        </w:rPr>
        <w:t xml:space="preserve">           </w:t>
      </w:r>
      <w:r>
        <w:rPr>
          <w:rFonts w:ascii="Times New Roman" w:hAnsi="Times New Roman" w:cs="Times New Roman"/>
          <w:sz w:val="12"/>
          <w:szCs w:val="28"/>
        </w:rPr>
      </w:r>
      <w:r>
        <w:rPr>
          <w:rFonts w:ascii="Times New Roman" w:hAnsi="Times New Roman" w:cs="Times New Roman"/>
          <w:sz w:val="12"/>
          <w:szCs w:val="28"/>
        </w:rPr>
      </w:r>
    </w:p>
    <w:p>
      <w:pPr>
        <w:pStyle w:val="885"/>
        <w:ind w:firstLine="0"/>
        <w:jc w:val="center"/>
        <w:widowControl/>
        <w:rPr>
          <w:rFonts w:ascii="Times New Roman" w:hAnsi="Times New Roman" w:cs="Times New Roman"/>
          <w:sz w:val="12"/>
          <w:szCs w:val="28"/>
        </w:rPr>
      </w:pPr>
      <w:r>
        <w:rPr>
          <w:rFonts w:ascii="Times New Roman" w:hAnsi="Times New Roman" w:cs="Times New Roman"/>
          <w:sz w:val="12"/>
          <w:szCs w:val="28"/>
        </w:rPr>
        <w:t xml:space="preserve"> _________________</w:t>
      </w:r>
      <w:r>
        <w:rPr>
          <w:rFonts w:ascii="Times New Roman" w:hAnsi="Times New Roman" w:cs="Times New Roman"/>
          <w:sz w:val="12"/>
          <w:szCs w:val="28"/>
        </w:rPr>
        <w:t xml:space="preserve">_________________________________</w:t>
      </w:r>
      <w:r>
        <w:rPr>
          <w:rFonts w:ascii="Times New Roman" w:hAnsi="Times New Roman" w:cs="Times New Roman"/>
          <w:sz w:val="12"/>
          <w:szCs w:val="28"/>
        </w:rPr>
      </w:r>
      <w:r>
        <w:rPr>
          <w:rFonts w:ascii="Times New Roman" w:hAnsi="Times New Roman" w:cs="Times New Roman"/>
          <w:sz w:val="12"/>
          <w:szCs w:val="28"/>
        </w:rPr>
      </w:r>
    </w:p>
    <w:p>
      <w:pPr>
        <w:pStyle w:val="885"/>
        <w:ind w:firstLine="0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5"/>
        <w:ind w:firstLine="0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Правительства Ставропольского края                                          А.Д. Антоненко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notePr/>
      <w:endnotePr/>
      <w:type w:val="nextPage"/>
      <w:pgSz w:w="11907" w:h="16840" w:orient="portrait"/>
      <w:pgMar w:top="1418" w:right="567" w:bottom="1134" w:left="1985" w:header="709" w:footer="709" w:gutter="0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6"/>
      <w:jc w:val="right"/>
      <w:rPr>
        <w:rStyle w:val="888"/>
        <w:sz w:val="28"/>
        <w:szCs w:val="28"/>
      </w:rPr>
      <w:framePr w:wrap="around" w:vAnchor="text" w:hAnchor="margin" w:xAlign="right" w:y="1"/>
    </w:pPr>
    <w:r>
      <w:rPr>
        <w:rStyle w:val="888"/>
        <w:sz w:val="28"/>
        <w:szCs w:val="28"/>
      </w:rPr>
      <w:t xml:space="preserve">                                                                                                                                  </w:t>
    </w:r>
    <w:r>
      <w:rPr>
        <w:rStyle w:val="888"/>
        <w:sz w:val="28"/>
        <w:szCs w:val="28"/>
      </w:rPr>
      <w:fldChar w:fldCharType="begin"/>
    </w:r>
    <w:r>
      <w:rPr>
        <w:rStyle w:val="888"/>
        <w:sz w:val="28"/>
        <w:szCs w:val="28"/>
      </w:rPr>
      <w:instrText xml:space="preserve">PAGE  </w:instrText>
    </w:r>
    <w:r>
      <w:rPr>
        <w:rStyle w:val="888"/>
        <w:sz w:val="28"/>
        <w:szCs w:val="28"/>
      </w:rPr>
      <w:fldChar w:fldCharType="separate"/>
    </w:r>
    <w:r>
      <w:rPr>
        <w:rStyle w:val="888"/>
        <w:sz w:val="28"/>
        <w:szCs w:val="28"/>
      </w:rPr>
      <w:t xml:space="preserve">2</w:t>
    </w:r>
    <w:r>
      <w:rPr>
        <w:rStyle w:val="888"/>
        <w:sz w:val="28"/>
        <w:szCs w:val="28"/>
      </w:rPr>
      <w:fldChar w:fldCharType="end"/>
    </w:r>
    <w:r>
      <w:rPr>
        <w:rStyle w:val="888"/>
        <w:sz w:val="28"/>
        <w:szCs w:val="28"/>
      </w:rPr>
    </w:r>
    <w:r>
      <w:rPr>
        <w:rStyle w:val="888"/>
        <w:sz w:val="28"/>
        <w:szCs w:val="28"/>
      </w:rPr>
    </w:r>
  </w:p>
  <w:p>
    <w:pPr>
      <w:pStyle w:val="886"/>
      <w:ind w:right="360"/>
      <w:rPr>
        <w:rStyle w:val="888"/>
        <w:sz w:val="28"/>
        <w:szCs w:val="28"/>
      </w:rPr>
      <w:framePr w:wrap="around" w:vAnchor="text" w:hAnchor="margin" w:xAlign="right" w:y="1"/>
    </w:pPr>
    <w:r>
      <w:rPr>
        <w:sz w:val="28"/>
        <w:szCs w:val="28"/>
      </w:rPr>
    </w:r>
    <w:r>
      <w:rPr>
        <w:rStyle w:val="888"/>
        <w:sz w:val="28"/>
        <w:szCs w:val="28"/>
      </w:rPr>
    </w:r>
    <w:r>
      <w:rPr>
        <w:rStyle w:val="888"/>
        <w:sz w:val="28"/>
        <w:szCs w:val="28"/>
      </w:rPr>
    </w:r>
  </w:p>
  <w:p>
    <w:pPr>
      <w:pStyle w:val="886"/>
      <w:ind w:right="360" w:firstLine="360"/>
      <w:jc w:val="righ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6"/>
      <w:rPr>
        <w:rStyle w:val="888"/>
      </w:rPr>
      <w:framePr w:wrap="around" w:vAnchor="text" w:hAnchor="margin" w:xAlign="right" w:y="1"/>
    </w:pPr>
    <w:r>
      <w:rPr>
        <w:rStyle w:val="888"/>
      </w:rPr>
      <w:fldChar w:fldCharType="begin"/>
    </w:r>
    <w:r>
      <w:rPr>
        <w:rStyle w:val="888"/>
      </w:rPr>
      <w:instrText xml:space="preserve">PAGE  </w:instrText>
    </w:r>
    <w:r>
      <w:rPr>
        <w:rStyle w:val="888"/>
      </w:rPr>
      <w:fldChar w:fldCharType="end"/>
    </w:r>
    <w:r>
      <w:rPr>
        <w:rStyle w:val="888"/>
      </w:rPr>
    </w:r>
    <w:r>
      <w:rPr>
        <w:rStyle w:val="888"/>
      </w:rPr>
    </w:r>
  </w:p>
  <w:p>
    <w:pPr>
      <w:pStyle w:val="886"/>
      <w:ind w:right="360" w:firstLine="36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1 Char"/>
    <w:basedOn w:val="878"/>
    <w:link w:val="874"/>
    <w:uiPriority w:val="9"/>
    <w:rPr>
      <w:rFonts w:ascii="Arial" w:hAnsi="Arial" w:eastAsia="Arial" w:cs="Arial"/>
      <w:sz w:val="40"/>
      <w:szCs w:val="40"/>
    </w:rPr>
  </w:style>
  <w:style w:type="paragraph" w:styleId="701">
    <w:name w:val="Heading 2"/>
    <w:basedOn w:val="873"/>
    <w:next w:val="873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2">
    <w:name w:val="Heading 2 Char"/>
    <w:basedOn w:val="878"/>
    <w:link w:val="701"/>
    <w:uiPriority w:val="9"/>
    <w:rPr>
      <w:rFonts w:ascii="Arial" w:hAnsi="Arial" w:eastAsia="Arial" w:cs="Arial"/>
      <w:sz w:val="34"/>
    </w:rPr>
  </w:style>
  <w:style w:type="paragraph" w:styleId="703">
    <w:name w:val="Heading 3"/>
    <w:basedOn w:val="873"/>
    <w:next w:val="873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4">
    <w:name w:val="Heading 3 Char"/>
    <w:basedOn w:val="878"/>
    <w:link w:val="703"/>
    <w:uiPriority w:val="9"/>
    <w:rPr>
      <w:rFonts w:ascii="Arial" w:hAnsi="Arial" w:eastAsia="Arial" w:cs="Arial"/>
      <w:sz w:val="30"/>
      <w:szCs w:val="30"/>
    </w:rPr>
  </w:style>
  <w:style w:type="character" w:styleId="705">
    <w:name w:val="Heading 4 Char"/>
    <w:basedOn w:val="878"/>
    <w:link w:val="875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basedOn w:val="878"/>
    <w:link w:val="706"/>
    <w:uiPriority w:val="9"/>
    <w:rPr>
      <w:rFonts w:ascii="Arial" w:hAnsi="Arial" w:eastAsia="Arial" w:cs="Arial"/>
      <w:b/>
      <w:bCs/>
      <w:sz w:val="24"/>
      <w:szCs w:val="24"/>
    </w:rPr>
  </w:style>
  <w:style w:type="character" w:styleId="708">
    <w:name w:val="Heading 6 Char"/>
    <w:basedOn w:val="878"/>
    <w:link w:val="876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73"/>
    <w:next w:val="873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8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73"/>
    <w:next w:val="873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8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13">
    <w:name w:val="Heading 9 Char"/>
    <w:basedOn w:val="878"/>
    <w:link w:val="877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3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3"/>
    <w:next w:val="873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8"/>
    <w:link w:val="716"/>
    <w:uiPriority w:val="10"/>
    <w:rPr>
      <w:sz w:val="48"/>
      <w:szCs w:val="48"/>
    </w:rPr>
  </w:style>
  <w:style w:type="paragraph" w:styleId="718">
    <w:name w:val="Subtitle"/>
    <w:basedOn w:val="873"/>
    <w:next w:val="873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8"/>
    <w:link w:val="718"/>
    <w:uiPriority w:val="11"/>
    <w:rPr>
      <w:sz w:val="24"/>
      <w:szCs w:val="24"/>
    </w:rPr>
  </w:style>
  <w:style w:type="paragraph" w:styleId="720">
    <w:name w:val="Quote"/>
    <w:basedOn w:val="873"/>
    <w:next w:val="873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3"/>
    <w:next w:val="873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8"/>
    <w:link w:val="886"/>
    <w:uiPriority w:val="99"/>
  </w:style>
  <w:style w:type="paragraph" w:styleId="725">
    <w:name w:val="Footer"/>
    <w:basedOn w:val="873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Footer Char"/>
    <w:basedOn w:val="878"/>
    <w:link w:val="725"/>
    <w:uiPriority w:val="99"/>
  </w:style>
  <w:style w:type="paragraph" w:styleId="727">
    <w:name w:val="Caption"/>
    <w:basedOn w:val="873"/>
    <w:next w:val="873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basedOn w:val="878"/>
    <w:link w:val="727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basedOn w:val="8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9">
    <w:name w:val="List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0">
    <w:name w:val="List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1">
    <w:name w:val="List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2">
    <w:name w:val="List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3">
    <w:name w:val="List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4">
    <w:name w:val="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 &amp; 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3">
    <w:name w:val="Bordered &amp; 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4">
    <w:name w:val="Bordered &amp; 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5">
    <w:name w:val="Bordered &amp; 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6">
    <w:name w:val="Bordered &amp; 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7">
    <w:name w:val="Bordered &amp; 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8">
    <w:name w:val="Bordered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8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8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4">
    <w:name w:val="Heading 1"/>
    <w:basedOn w:val="873"/>
    <w:next w:val="873"/>
    <w:link w:val="881"/>
    <w:qFormat/>
    <w:pPr>
      <w:jc w:val="center"/>
      <w:keepNext/>
      <w:outlineLvl w:val="0"/>
    </w:pPr>
    <w:rPr>
      <w:sz w:val="28"/>
      <w:szCs w:val="28"/>
    </w:rPr>
  </w:style>
  <w:style w:type="paragraph" w:styleId="875">
    <w:name w:val="Heading 4"/>
    <w:basedOn w:val="873"/>
    <w:next w:val="873"/>
    <w:link w:val="882"/>
    <w:qFormat/>
    <w:pPr>
      <w:jc w:val="both"/>
      <w:keepNext/>
      <w:outlineLvl w:val="3"/>
    </w:pPr>
    <w:rPr>
      <w:szCs w:val="24"/>
    </w:rPr>
  </w:style>
  <w:style w:type="paragraph" w:styleId="876">
    <w:name w:val="Heading 6"/>
    <w:basedOn w:val="873"/>
    <w:next w:val="873"/>
    <w:link w:val="883"/>
    <w:qFormat/>
    <w:pPr>
      <w:jc w:val="center"/>
      <w:keepNext/>
      <w:outlineLvl w:val="5"/>
    </w:pPr>
    <w:rPr>
      <w:b/>
      <w:bCs/>
      <w:sz w:val="28"/>
      <w:szCs w:val="28"/>
    </w:rPr>
  </w:style>
  <w:style w:type="paragraph" w:styleId="877">
    <w:name w:val="Heading 9"/>
    <w:basedOn w:val="873"/>
    <w:next w:val="873"/>
    <w:link w:val="884"/>
    <w:qFormat/>
    <w:pPr>
      <w:jc w:val="right"/>
      <w:keepNext/>
      <w:outlineLvl w:val="8"/>
    </w:pPr>
    <w:rPr>
      <w:b/>
      <w:bCs/>
      <w:sz w:val="28"/>
      <w:szCs w:val="28"/>
    </w:rPr>
  </w:style>
  <w:style w:type="character" w:styleId="878" w:default="1">
    <w:name w:val="Default Paragraph Font"/>
    <w:uiPriority w:val="1"/>
    <w:semiHidden/>
    <w:unhideWhenUsed/>
  </w:style>
  <w:style w:type="table" w:styleId="8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0" w:default="1">
    <w:name w:val="No List"/>
    <w:uiPriority w:val="99"/>
    <w:semiHidden/>
    <w:unhideWhenUsed/>
  </w:style>
  <w:style w:type="character" w:styleId="881" w:customStyle="1">
    <w:name w:val="Заголовок 1 Знак"/>
    <w:basedOn w:val="878"/>
    <w:link w:val="874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82" w:customStyle="1">
    <w:name w:val="Заголовок 4 Знак"/>
    <w:basedOn w:val="878"/>
    <w:link w:val="875"/>
    <w:rPr>
      <w:rFonts w:ascii="Times New Roman" w:hAnsi="Times New Roman" w:eastAsia="Times New Roman" w:cs="Times New Roman"/>
      <w:sz w:val="20"/>
      <w:szCs w:val="24"/>
      <w:lang w:eastAsia="ru-RU"/>
    </w:rPr>
  </w:style>
  <w:style w:type="character" w:styleId="883" w:customStyle="1">
    <w:name w:val="Заголовок 6 Знак"/>
    <w:basedOn w:val="878"/>
    <w:link w:val="876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884" w:customStyle="1">
    <w:name w:val="Заголовок 9 Знак"/>
    <w:basedOn w:val="878"/>
    <w:link w:val="877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885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6">
    <w:name w:val="Header"/>
    <w:basedOn w:val="873"/>
    <w:link w:val="887"/>
    <w:pPr>
      <w:tabs>
        <w:tab w:val="center" w:pos="4677" w:leader="none"/>
        <w:tab w:val="right" w:pos="9355" w:leader="none"/>
      </w:tabs>
    </w:pPr>
  </w:style>
  <w:style w:type="character" w:styleId="887" w:customStyle="1">
    <w:name w:val="Верхний колонтитул Знак"/>
    <w:basedOn w:val="878"/>
    <w:link w:val="88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88">
    <w:name w:val="page number"/>
    <w:basedOn w:val="878"/>
  </w:style>
  <w:style w:type="paragraph" w:styleId="889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>
    <w:name w:val="Balloon Text"/>
    <w:basedOn w:val="873"/>
    <w:link w:val="891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91" w:customStyle="1">
    <w:name w:val="Текст выноски Знак"/>
    <w:basedOn w:val="878"/>
    <w:link w:val="890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Байрамуков Арсен Муратович</dc:creator>
  <cp:keywords/>
  <dc:description/>
  <cp:lastModifiedBy>rashmajyan</cp:lastModifiedBy>
  <cp:revision>52</cp:revision>
  <dcterms:created xsi:type="dcterms:W3CDTF">2016-01-25T11:56:00Z</dcterms:created>
  <dcterms:modified xsi:type="dcterms:W3CDTF">2026-01-28T07:08:39Z</dcterms:modified>
</cp:coreProperties>
</file>